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25389" w14:textId="77777777" w:rsidR="00247ADF" w:rsidRDefault="00D36189" w:rsidP="00D36189">
      <w:pPr>
        <w:pStyle w:val="CMT"/>
      </w:pPr>
      <w:r>
        <w:rPr>
          <w:lang w:val="en-US"/>
        </w:rPr>
        <w:t xml:space="preserve">MasterSpec Template </w:t>
      </w:r>
    </w:p>
    <w:p w14:paraId="13EBA2E9" w14:textId="77777777" w:rsidR="00D36189" w:rsidRPr="001F3BA7" w:rsidRDefault="00D36189" w:rsidP="00D36189">
      <w:pPr>
        <w:pStyle w:val="CMT"/>
      </w:pPr>
    </w:p>
    <w:p w14:paraId="51D58CF3" w14:textId="77777777" w:rsidR="00107DEB" w:rsidRDefault="00E75C8D" w:rsidP="00107DEB">
      <w:pPr>
        <w:pStyle w:val="SCT"/>
        <w:jc w:val="center"/>
        <w:rPr>
          <w:rStyle w:val="NUM"/>
        </w:rPr>
      </w:pPr>
      <w:r>
        <w:t xml:space="preserve">SECTION </w:t>
      </w:r>
      <w:r w:rsidR="007F27D4">
        <w:rPr>
          <w:rStyle w:val="NUM"/>
        </w:rPr>
        <w:t>32 15 4</w:t>
      </w:r>
      <w:r w:rsidR="00381C60">
        <w:rPr>
          <w:rStyle w:val="NUM"/>
        </w:rPr>
        <w:t>0.01</w:t>
      </w:r>
    </w:p>
    <w:p w14:paraId="088D2AFC" w14:textId="77777777" w:rsidR="00032E8B" w:rsidRDefault="00E75C8D" w:rsidP="00107DEB">
      <w:pPr>
        <w:pStyle w:val="SCT"/>
        <w:jc w:val="center"/>
        <w:rPr>
          <w:rStyle w:val="NAM"/>
        </w:rPr>
      </w:pPr>
      <w:r>
        <w:rPr>
          <w:rStyle w:val="NAM"/>
        </w:rPr>
        <w:t>DECOMPOSED GRANITE SURFACING</w:t>
      </w:r>
    </w:p>
    <w:p w14:paraId="075195B3" w14:textId="77777777" w:rsidR="00247ADF" w:rsidRPr="001F3BA7" w:rsidRDefault="00247ADF" w:rsidP="00107DEB">
      <w:pPr>
        <w:pStyle w:val="CMT"/>
      </w:pPr>
      <w:r w:rsidRPr="001F3BA7">
        <w:t>Revise this Section by deleting and inserting text to meet Project-specific requirements.</w:t>
      </w:r>
    </w:p>
    <w:p w14:paraId="5FE89E36" w14:textId="77777777" w:rsidR="00247ADF" w:rsidRPr="001F3BA7" w:rsidRDefault="00247ADF" w:rsidP="00107DEB">
      <w:pPr>
        <w:pStyle w:val="CMT"/>
      </w:pPr>
      <w:r w:rsidRPr="001F3BA7">
        <w:t>Verify that Section titles referenced in this Section are correct for this Project's Specifications; Section titles may have changed.</w:t>
      </w:r>
    </w:p>
    <w:p w14:paraId="7A0A6D12" w14:textId="77777777" w:rsidR="00247ADF" w:rsidRDefault="00247ADF" w:rsidP="00107DEB">
      <w:pPr>
        <w:pStyle w:val="PRT"/>
      </w:pPr>
      <w:r>
        <w:t>GENERAL</w:t>
      </w:r>
    </w:p>
    <w:p w14:paraId="7D073FD3" w14:textId="77777777" w:rsidR="00247ADF" w:rsidRDefault="00247ADF" w:rsidP="00107DEB">
      <w:pPr>
        <w:pStyle w:val="ART"/>
      </w:pPr>
      <w:r>
        <w:t>RELATED DOCUMENTS</w:t>
      </w:r>
    </w:p>
    <w:p w14:paraId="1A287E43" w14:textId="77777777" w:rsidR="00247ADF" w:rsidRPr="001F3BA7" w:rsidRDefault="00601DB9" w:rsidP="00107DEB">
      <w:pPr>
        <w:pStyle w:val="CMT"/>
      </w:pPr>
      <w:r>
        <w:rPr>
          <w:b/>
          <w:u w:val="single"/>
        </w:rPr>
        <w:t>MANDATORY REQUIREMENT:  Retain this article in all Sections of Project Manual.</w:t>
      </w:r>
    </w:p>
    <w:p w14:paraId="1E808684" w14:textId="77777777" w:rsidR="00247ADF" w:rsidRDefault="00247ADF" w:rsidP="00107DEB">
      <w:pPr>
        <w:pStyle w:val="PR1"/>
      </w:pPr>
      <w:r>
        <w:t xml:space="preserve">Drawings and general provisions of the Contract, including General and </w:t>
      </w:r>
      <w:r w:rsidR="00545F53">
        <w:t>Supplementary</w:t>
      </w:r>
      <w:r w:rsidR="00A1394F">
        <w:t xml:space="preserve"> </w:t>
      </w:r>
      <w:r>
        <w:t>Conditions and Division 01 Specification Sections, apply to this Section.</w:t>
      </w:r>
    </w:p>
    <w:p w14:paraId="43B535F1" w14:textId="77777777" w:rsidR="00247ADF" w:rsidRDefault="00247ADF" w:rsidP="00107DEB">
      <w:pPr>
        <w:pStyle w:val="ART"/>
      </w:pPr>
      <w:r>
        <w:t>SUMMARY</w:t>
      </w:r>
    </w:p>
    <w:p w14:paraId="19E33D0A" w14:textId="77777777" w:rsidR="00247ADF" w:rsidRDefault="00753A0F" w:rsidP="00107DEB">
      <w:pPr>
        <w:pStyle w:val="PR1"/>
      </w:pPr>
      <w:r>
        <w:t xml:space="preserve">Section includes </w:t>
      </w:r>
      <w:r w:rsidR="00F84BC7">
        <w:t>decomposed granite</w:t>
      </w:r>
      <w:r w:rsidR="00E1217B">
        <w:t xml:space="preserve"> (DG)</w:t>
      </w:r>
      <w:r w:rsidR="00F84BC7">
        <w:t xml:space="preserve"> surfacing</w:t>
      </w:r>
      <w:r w:rsidR="00247ADF">
        <w:t>.</w:t>
      </w:r>
    </w:p>
    <w:p w14:paraId="3DA95DFB" w14:textId="77777777" w:rsidR="00877830" w:rsidRDefault="00247ADF" w:rsidP="00877830">
      <w:pPr>
        <w:pStyle w:val="PR1"/>
        <w:suppressAutoHyphens/>
      </w:pPr>
      <w:r>
        <w:t xml:space="preserve">Related </w:t>
      </w:r>
      <w:r w:rsidR="00447677">
        <w:t>Requirements</w:t>
      </w:r>
      <w:r w:rsidR="00877830">
        <w:t>:</w:t>
      </w:r>
    </w:p>
    <w:p w14:paraId="25874C9D" w14:textId="77777777" w:rsidR="00877830" w:rsidRDefault="00877830" w:rsidP="00877830">
      <w:pPr>
        <w:pStyle w:val="CMT"/>
      </w:pPr>
      <w:r>
        <w:t>Retain subparagraphs below to cross-reference requirements Contractor might expect to find in this Section but are specified in other Sections.</w:t>
      </w:r>
    </w:p>
    <w:p w14:paraId="5292E220" w14:textId="77777777" w:rsidR="00877830" w:rsidRPr="00F70A86" w:rsidRDefault="0022587D" w:rsidP="00877830">
      <w:pPr>
        <w:pStyle w:val="PR2"/>
        <w:suppressAutoHyphens/>
        <w:spacing w:before="240"/>
      </w:pPr>
      <w:r>
        <w:rPr>
          <w:szCs w:val="22"/>
        </w:rPr>
        <w:t>Section 01 40</w:t>
      </w:r>
      <w:r w:rsidR="00877830" w:rsidRPr="00F70A86">
        <w:rPr>
          <w:szCs w:val="22"/>
        </w:rPr>
        <w:t> </w:t>
      </w:r>
      <w:r w:rsidR="00877830">
        <w:rPr>
          <w:szCs w:val="22"/>
        </w:rPr>
        <w:t>0</w:t>
      </w:r>
      <w:r>
        <w:rPr>
          <w:szCs w:val="22"/>
        </w:rPr>
        <w:t>1</w:t>
      </w:r>
      <w:r w:rsidR="00877830" w:rsidRPr="00F70A86">
        <w:rPr>
          <w:szCs w:val="22"/>
        </w:rPr>
        <w:t xml:space="preserve"> </w:t>
      </w:r>
      <w:r w:rsidR="00877830" w:rsidRPr="00F70A86">
        <w:t>"</w:t>
      </w:r>
      <w:r>
        <w:t>Quality Requirements – District Laboratory</w:t>
      </w:r>
      <w:r w:rsidR="00877830" w:rsidRPr="00F70A86">
        <w:t>" for</w:t>
      </w:r>
      <w:r w:rsidR="00877830" w:rsidRPr="00877830">
        <w:t xml:space="preserve"> </w:t>
      </w:r>
      <w:r>
        <w:t>compaction testing</w:t>
      </w:r>
      <w:r w:rsidR="00877830" w:rsidRPr="00F70A86">
        <w:t>.</w:t>
      </w:r>
    </w:p>
    <w:p w14:paraId="67F9BD37" w14:textId="77777777" w:rsidR="00877830" w:rsidRDefault="0022587D" w:rsidP="00877830">
      <w:pPr>
        <w:pStyle w:val="PR2"/>
        <w:suppressAutoHyphens/>
      </w:pPr>
      <w:r w:rsidRPr="00F70A86">
        <w:rPr>
          <w:szCs w:val="22"/>
        </w:rPr>
        <w:t>Section 31 20 </w:t>
      </w:r>
      <w:r>
        <w:rPr>
          <w:szCs w:val="22"/>
        </w:rPr>
        <w:t>0</w:t>
      </w:r>
      <w:r w:rsidRPr="00F70A86">
        <w:rPr>
          <w:szCs w:val="22"/>
        </w:rPr>
        <w:t xml:space="preserve">0 </w:t>
      </w:r>
      <w:r w:rsidRPr="00F70A86">
        <w:t>"Earth Moving" for</w:t>
      </w:r>
      <w:r w:rsidRPr="00877830">
        <w:t xml:space="preserve"> </w:t>
      </w:r>
      <w:r>
        <w:t>subgrade preparation</w:t>
      </w:r>
      <w:r w:rsidR="00877830">
        <w:t>.</w:t>
      </w:r>
    </w:p>
    <w:p w14:paraId="72DCCDC8" w14:textId="77777777" w:rsidR="0022587D" w:rsidRDefault="0022587D" w:rsidP="00877830">
      <w:pPr>
        <w:pStyle w:val="PR2"/>
        <w:suppressAutoHyphens/>
      </w:pPr>
      <w:r w:rsidRPr="00F70A86">
        <w:rPr>
          <w:szCs w:val="22"/>
        </w:rPr>
        <w:t xml:space="preserve">Section </w:t>
      </w:r>
      <w:r>
        <w:rPr>
          <w:szCs w:val="22"/>
        </w:rPr>
        <w:t>32</w:t>
      </w:r>
      <w:r w:rsidRPr="00F70A86">
        <w:rPr>
          <w:szCs w:val="22"/>
        </w:rPr>
        <w:t> </w:t>
      </w:r>
      <w:r>
        <w:rPr>
          <w:szCs w:val="22"/>
        </w:rPr>
        <w:t>92</w:t>
      </w:r>
      <w:r w:rsidRPr="00F70A86">
        <w:rPr>
          <w:szCs w:val="22"/>
        </w:rPr>
        <w:t> </w:t>
      </w:r>
      <w:r>
        <w:rPr>
          <w:szCs w:val="22"/>
        </w:rPr>
        <w:t>0</w:t>
      </w:r>
      <w:r w:rsidRPr="00F70A86">
        <w:rPr>
          <w:szCs w:val="22"/>
        </w:rPr>
        <w:t xml:space="preserve">0 </w:t>
      </w:r>
      <w:r w:rsidRPr="00F70A86">
        <w:t>"</w:t>
      </w:r>
      <w:r>
        <w:t>Turf and Grasses</w:t>
      </w:r>
      <w:r w:rsidRPr="00F70A86">
        <w:t>"</w:t>
      </w:r>
      <w:r>
        <w:t xml:space="preserve"> and </w:t>
      </w:r>
      <w:r w:rsidRPr="00F70A86">
        <w:rPr>
          <w:szCs w:val="22"/>
        </w:rPr>
        <w:t xml:space="preserve">Section </w:t>
      </w:r>
      <w:r>
        <w:rPr>
          <w:szCs w:val="22"/>
        </w:rPr>
        <w:t>32</w:t>
      </w:r>
      <w:r w:rsidRPr="00F70A86">
        <w:rPr>
          <w:szCs w:val="22"/>
        </w:rPr>
        <w:t> </w:t>
      </w:r>
      <w:r>
        <w:rPr>
          <w:szCs w:val="22"/>
        </w:rPr>
        <w:t>93</w:t>
      </w:r>
      <w:r w:rsidRPr="00F70A86">
        <w:rPr>
          <w:szCs w:val="22"/>
        </w:rPr>
        <w:t> </w:t>
      </w:r>
      <w:r>
        <w:rPr>
          <w:szCs w:val="22"/>
        </w:rPr>
        <w:t>0</w:t>
      </w:r>
      <w:r w:rsidRPr="00F70A86">
        <w:rPr>
          <w:szCs w:val="22"/>
        </w:rPr>
        <w:t xml:space="preserve">0 </w:t>
      </w:r>
      <w:r w:rsidRPr="00F70A86">
        <w:t>"</w:t>
      </w:r>
      <w:r>
        <w:t>Plants” for coordinating timing of maintenance period.</w:t>
      </w:r>
    </w:p>
    <w:p w14:paraId="1BCF5397" w14:textId="77777777" w:rsidR="001F1FA6" w:rsidRPr="00B738EE" w:rsidRDefault="001F1FA6" w:rsidP="001F1FA6">
      <w:pPr>
        <w:pStyle w:val="ART"/>
        <w:keepNext/>
        <w:suppressAutoHyphens/>
      </w:pPr>
      <w:r w:rsidRPr="00B738EE">
        <w:t>DEFINITIONS</w:t>
      </w:r>
    </w:p>
    <w:p w14:paraId="7BC68AEA" w14:textId="77777777" w:rsidR="001F1FA6" w:rsidRPr="004D26C1" w:rsidRDefault="001F1FA6" w:rsidP="001F1FA6">
      <w:pPr>
        <w:pStyle w:val="CMT"/>
        <w:rPr>
          <w:lang w:val="en-US"/>
        </w:rPr>
      </w:pPr>
      <w:r>
        <w:t>Retain terms that remain after this Section has been edited for a project.</w:t>
      </w:r>
      <w:r w:rsidR="004D26C1">
        <w:rPr>
          <w:lang w:val="en-US"/>
        </w:rPr>
        <w:t xml:space="preserve">  Show locations of</w:t>
      </w:r>
      <w:r w:rsidR="008275C3">
        <w:rPr>
          <w:lang w:val="en-US"/>
        </w:rPr>
        <w:t xml:space="preserve"> each type of DG on Drawings.  Use s</w:t>
      </w:r>
      <w:r w:rsidR="004D26C1">
        <w:rPr>
          <w:lang w:val="en-US"/>
        </w:rPr>
        <w:t xml:space="preserve">tabilized granite everywhere except </w:t>
      </w:r>
      <w:r w:rsidR="008275C3">
        <w:rPr>
          <w:lang w:val="en-US"/>
        </w:rPr>
        <w:t>1) when used as ground cover in</w:t>
      </w:r>
      <w:r w:rsidR="004D26C1">
        <w:rPr>
          <w:lang w:val="en-US"/>
        </w:rPr>
        <w:t xml:space="preserve"> planting areas</w:t>
      </w:r>
      <w:r w:rsidR="008275C3">
        <w:rPr>
          <w:lang w:val="en-US"/>
        </w:rPr>
        <w:t>, 2) within 5 feet of tree trunks in tree planters.</w:t>
      </w:r>
    </w:p>
    <w:p w14:paraId="0ACC22A8" w14:textId="77777777" w:rsidR="001F1FA6" w:rsidRDefault="001F1FA6" w:rsidP="001F1FA6">
      <w:pPr>
        <w:pStyle w:val="PR1"/>
        <w:suppressAutoHyphens/>
      </w:pPr>
      <w:r>
        <w:t>Decomposed Granite (DG)</w:t>
      </w:r>
      <w:r w:rsidR="008653D5">
        <w:t>:</w:t>
      </w:r>
      <w:r>
        <w:t xml:space="preserve"> </w:t>
      </w:r>
      <w:r w:rsidR="008653D5">
        <w:t>Non-stabilized aggregate surfacing materials</w:t>
      </w:r>
      <w:r w:rsidR="00604661">
        <w:t xml:space="preserve"> as specified herein</w:t>
      </w:r>
      <w:r w:rsidR="008653D5">
        <w:t>.</w:t>
      </w:r>
    </w:p>
    <w:p w14:paraId="545A2D05" w14:textId="77777777" w:rsidR="001F1FA6" w:rsidRDefault="008653D5" w:rsidP="001F1FA6">
      <w:pPr>
        <w:pStyle w:val="PR1"/>
        <w:suppressAutoHyphens/>
      </w:pPr>
      <w:r>
        <w:t xml:space="preserve">Stabilized DG: </w:t>
      </w:r>
      <w:r w:rsidR="00604661">
        <w:t>DG that is</w:t>
      </w:r>
      <w:r>
        <w:t xml:space="preserve"> stabilized by adding binder to the aggregate mixture</w:t>
      </w:r>
      <w:r w:rsidR="001F1FA6">
        <w:t>.</w:t>
      </w:r>
    </w:p>
    <w:p w14:paraId="227DF62E" w14:textId="77777777" w:rsidR="00521658" w:rsidRDefault="00521658" w:rsidP="00521658">
      <w:pPr>
        <w:pStyle w:val="ART"/>
        <w:keepNext/>
        <w:suppressAutoHyphens/>
      </w:pPr>
      <w:r>
        <w:t>ACTION SUBMITTALS</w:t>
      </w:r>
    </w:p>
    <w:p w14:paraId="555A02A0" w14:textId="77777777" w:rsidR="00521658" w:rsidRDefault="00521658" w:rsidP="00521658">
      <w:pPr>
        <w:pStyle w:val="PR1"/>
        <w:suppressAutoHyphens/>
      </w:pPr>
      <w:r>
        <w:t>Product Data: For each type of product.</w:t>
      </w:r>
    </w:p>
    <w:p w14:paraId="79238BA3" w14:textId="77777777" w:rsidR="00A227BA" w:rsidRDefault="00A227BA" w:rsidP="00A227BA">
      <w:pPr>
        <w:pStyle w:val="PR1"/>
        <w:suppressAutoHyphens/>
      </w:pPr>
      <w:r>
        <w:t>Samples for Color Verification: For all proposed aggregates:</w:t>
      </w:r>
    </w:p>
    <w:p w14:paraId="63B0F269" w14:textId="77777777" w:rsidR="00A227BA" w:rsidRDefault="00A227BA" w:rsidP="00A227BA">
      <w:pPr>
        <w:pStyle w:val="PR2"/>
        <w:suppressAutoHyphens/>
        <w:spacing w:before="240"/>
      </w:pPr>
      <w:r>
        <w:t>Quantity: 5 pounds</w:t>
      </w:r>
    </w:p>
    <w:p w14:paraId="16508C46" w14:textId="77777777" w:rsidR="00521658" w:rsidRDefault="00521658" w:rsidP="00521658">
      <w:pPr>
        <w:pStyle w:val="PR1"/>
        <w:suppressAutoHyphens/>
      </w:pPr>
      <w:r>
        <w:t xml:space="preserve">Samples for </w:t>
      </w:r>
      <w:r w:rsidR="005F21A2">
        <w:t>Analysis</w:t>
      </w:r>
      <w:r w:rsidR="00A227BA">
        <w:t xml:space="preserve"> and Verification</w:t>
      </w:r>
      <w:r>
        <w:t xml:space="preserve">: For </w:t>
      </w:r>
      <w:r w:rsidR="00D81D1C">
        <w:t xml:space="preserve">aggregates proposed for use in stabilized DG </w:t>
      </w:r>
      <w:r w:rsidR="009C7D66">
        <w:t xml:space="preserve">surfacing </w:t>
      </w:r>
      <w:r w:rsidR="00D81D1C">
        <w:t>areas</w:t>
      </w:r>
      <w:r>
        <w:t>:</w:t>
      </w:r>
    </w:p>
    <w:p w14:paraId="2B222303" w14:textId="77777777" w:rsidR="00521658" w:rsidRDefault="0062775D" w:rsidP="00521658">
      <w:pPr>
        <w:pStyle w:val="PR2"/>
        <w:suppressAutoHyphens/>
        <w:spacing w:before="240"/>
      </w:pPr>
      <w:r>
        <w:t xml:space="preserve">After color verification samples have been </w:t>
      </w:r>
      <w:r w:rsidR="00263064">
        <w:t>approved</w:t>
      </w:r>
      <w:r>
        <w:t>, s</w:t>
      </w:r>
      <w:r w:rsidR="00A227BA">
        <w:t xml:space="preserve">ubmit </w:t>
      </w:r>
      <w:r w:rsidR="00B93BBA">
        <w:t xml:space="preserve">two identical samples: One to </w:t>
      </w:r>
      <w:r w:rsidR="00263064">
        <w:t>Architect</w:t>
      </w:r>
      <w:r w:rsidR="00B93BBA">
        <w:t xml:space="preserve"> and the other to </w:t>
      </w:r>
      <w:r w:rsidR="00A227BA">
        <w:t>binder manufacturer.</w:t>
      </w:r>
    </w:p>
    <w:p w14:paraId="57A5EBCD" w14:textId="77777777" w:rsidR="00A227BA" w:rsidRDefault="00A227BA" w:rsidP="00521658">
      <w:pPr>
        <w:pStyle w:val="PR2"/>
        <w:suppressAutoHyphens/>
      </w:pPr>
      <w:r>
        <w:t>Quantity: 5 pounds.</w:t>
      </w:r>
    </w:p>
    <w:p w14:paraId="1353FCC7" w14:textId="77777777" w:rsidR="00521658" w:rsidRDefault="00135827" w:rsidP="00521658">
      <w:pPr>
        <w:pStyle w:val="PR2"/>
        <w:suppressAutoHyphens/>
      </w:pPr>
      <w:r>
        <w:lastRenderedPageBreak/>
        <w:t>Include aggregate supplier’s s</w:t>
      </w:r>
      <w:r w:rsidR="00D81D1C">
        <w:t>ieve analysis for grading</w:t>
      </w:r>
      <w:r w:rsidR="00A227BA">
        <w:t>.</w:t>
      </w:r>
    </w:p>
    <w:p w14:paraId="181527F3" w14:textId="77777777" w:rsidR="00A227BA" w:rsidRDefault="00A227BA" w:rsidP="00521658">
      <w:pPr>
        <w:pStyle w:val="PR2"/>
        <w:suppressAutoHyphens/>
      </w:pPr>
      <w:r>
        <w:t xml:space="preserve">Allow two weeks processing time for </w:t>
      </w:r>
      <w:r w:rsidR="002F7D2F">
        <w:t xml:space="preserve">binder </w:t>
      </w:r>
      <w:r>
        <w:t xml:space="preserve">manufacturer </w:t>
      </w:r>
      <w:r w:rsidR="00135827">
        <w:t>to perform additional analysis to determine</w:t>
      </w:r>
      <w:r w:rsidR="00B93BBA">
        <w:t xml:space="preserve"> blending formula</w:t>
      </w:r>
      <w:r>
        <w:t>.</w:t>
      </w:r>
    </w:p>
    <w:p w14:paraId="7EAA5DF4" w14:textId="77777777" w:rsidR="00A227BA" w:rsidRDefault="00A227BA" w:rsidP="00521658">
      <w:pPr>
        <w:pStyle w:val="PR2"/>
        <w:suppressAutoHyphens/>
      </w:pPr>
      <w:r>
        <w:t xml:space="preserve">Submit </w:t>
      </w:r>
      <w:r w:rsidR="002F7D2F">
        <w:t xml:space="preserve">binder </w:t>
      </w:r>
      <w:r>
        <w:t>manufacturer</w:t>
      </w:r>
      <w:r w:rsidR="00135827">
        <w:t>’s</w:t>
      </w:r>
      <w:r>
        <w:t xml:space="preserve"> blending formula to </w:t>
      </w:r>
      <w:r w:rsidR="00263064">
        <w:t>District Construction Manager for approval</w:t>
      </w:r>
      <w:r w:rsidR="00B93BBA">
        <w:t>.</w:t>
      </w:r>
    </w:p>
    <w:p w14:paraId="68E3612F" w14:textId="77777777" w:rsidR="00521658" w:rsidRDefault="00521658" w:rsidP="00521658">
      <w:pPr>
        <w:pStyle w:val="ART"/>
        <w:keepNext/>
        <w:suppressAutoHyphens/>
      </w:pPr>
      <w:r>
        <w:t>INFORMATIONAL SUBMITTALS</w:t>
      </w:r>
    </w:p>
    <w:p w14:paraId="7614388A" w14:textId="77777777" w:rsidR="00521658" w:rsidRDefault="00521658" w:rsidP="00521658">
      <w:pPr>
        <w:pStyle w:val="CMT"/>
      </w:pPr>
      <w:r>
        <w:t>Coordinate "Qualification Data" Paragraph below with qualification requirements in "Quality Assurance" Article.</w:t>
      </w:r>
    </w:p>
    <w:p w14:paraId="00C9F8A1" w14:textId="77777777" w:rsidR="00521658" w:rsidRDefault="00521658" w:rsidP="00521658">
      <w:pPr>
        <w:pStyle w:val="PR1"/>
        <w:suppressAutoHyphens/>
      </w:pPr>
      <w:r>
        <w:t xml:space="preserve">Qualification Data: For </w:t>
      </w:r>
      <w:r w:rsidR="00E44EC9">
        <w:t>i</w:t>
      </w:r>
      <w:r w:rsidRPr="00765F87">
        <w:t>nstaller</w:t>
      </w:r>
      <w:r>
        <w:t>.</w:t>
      </w:r>
    </w:p>
    <w:p w14:paraId="5F53DA94" w14:textId="77777777" w:rsidR="00521658" w:rsidRDefault="00521658" w:rsidP="00521658">
      <w:pPr>
        <w:pStyle w:val="PR1"/>
      </w:pPr>
      <w:r>
        <w:t xml:space="preserve">Manufacturer Certificates: </w:t>
      </w:r>
      <w:r w:rsidRPr="00C773DC">
        <w:t>Material</w:t>
      </w:r>
      <w:r>
        <w:t xml:space="preserve"> Certificates: Signed by suppliers certifying that each material complies with requirements.</w:t>
      </w:r>
    </w:p>
    <w:p w14:paraId="2EF55269" w14:textId="77777777" w:rsidR="00521658" w:rsidRDefault="00521658" w:rsidP="00521658">
      <w:pPr>
        <w:pStyle w:val="ART"/>
        <w:keepNext/>
        <w:suppressAutoHyphens/>
      </w:pPr>
      <w:r>
        <w:t>CLOSEOUT SUBMITTALS</w:t>
      </w:r>
    </w:p>
    <w:p w14:paraId="146741A4" w14:textId="77777777" w:rsidR="00521658" w:rsidRDefault="00521658" w:rsidP="00521658">
      <w:pPr>
        <w:pStyle w:val="PR1"/>
        <w:suppressAutoHyphens/>
      </w:pPr>
      <w:r>
        <w:t>Maintenance Data: For stabilized DG</w:t>
      </w:r>
      <w:r w:rsidR="009C7D66">
        <w:t xml:space="preserve"> surfacing</w:t>
      </w:r>
      <w:r>
        <w:t xml:space="preserve"> to include in maintenance manuals.</w:t>
      </w:r>
    </w:p>
    <w:p w14:paraId="584DEC98" w14:textId="77777777" w:rsidR="00CF7F11" w:rsidRDefault="00CF7F11" w:rsidP="00CF7F11">
      <w:pPr>
        <w:pStyle w:val="ART"/>
        <w:keepNext/>
        <w:suppressAutoHyphens/>
      </w:pPr>
      <w:r>
        <w:t>QUALITY ASSURANCE</w:t>
      </w:r>
    </w:p>
    <w:p w14:paraId="407A7004" w14:textId="77777777" w:rsidR="00CF7F11" w:rsidRDefault="00954A67" w:rsidP="00CF7F11">
      <w:pPr>
        <w:pStyle w:val="PR1"/>
        <w:suppressAutoHyphens/>
      </w:pPr>
      <w:r>
        <w:t>Stabilized DG</w:t>
      </w:r>
      <w:r w:rsidR="009C7D66">
        <w:t xml:space="preserve"> Surfacing</w:t>
      </w:r>
      <w:r>
        <w:t xml:space="preserve"> </w:t>
      </w:r>
      <w:r w:rsidR="00CF7F11">
        <w:t>Installer Qualifications:</w:t>
      </w:r>
      <w:r>
        <w:t xml:space="preserve">  Installer shall have five years successful experience with projects of similar scope and design</w:t>
      </w:r>
      <w:r w:rsidR="00CF7F11">
        <w:t>.</w:t>
      </w:r>
    </w:p>
    <w:p w14:paraId="34281967" w14:textId="77777777" w:rsidR="003E3831" w:rsidRPr="003267B1" w:rsidRDefault="0094165A" w:rsidP="003E3831">
      <w:pPr>
        <w:pStyle w:val="PR1"/>
        <w:suppressAutoHyphens/>
      </w:pPr>
      <w:r>
        <w:t>Stabilized DG S</w:t>
      </w:r>
      <w:r w:rsidRPr="00954A67">
        <w:t>urfacing</w:t>
      </w:r>
      <w:r>
        <w:t xml:space="preserve"> Mockup:</w:t>
      </w:r>
    </w:p>
    <w:p w14:paraId="016356FE" w14:textId="77777777" w:rsidR="003E3831" w:rsidRPr="00954A67" w:rsidRDefault="0094165A" w:rsidP="003E3831">
      <w:pPr>
        <w:pStyle w:val="PR2"/>
        <w:suppressAutoHyphens/>
        <w:spacing w:before="240"/>
      </w:pPr>
      <w:r>
        <w:t>Build mockup</w:t>
      </w:r>
      <w:r w:rsidRPr="003267B1">
        <w:t xml:space="preserve"> to verify selections made under Sample submittals and to demonstrate aesthetic effects and set quality standards for fabrication and installation</w:t>
      </w:r>
      <w:r w:rsidR="00954A67" w:rsidRPr="00954A67">
        <w:t>.</w:t>
      </w:r>
    </w:p>
    <w:p w14:paraId="5B0D0831" w14:textId="77777777" w:rsidR="0094165A" w:rsidRDefault="0094165A" w:rsidP="00531D3D">
      <w:pPr>
        <w:pStyle w:val="PR2"/>
        <w:suppressAutoHyphens/>
      </w:pPr>
      <w:r w:rsidRPr="00954A67">
        <w:t>Construction of mock-up shall be the same as construction indicated on Drawings and in specifications</w:t>
      </w:r>
      <w:r>
        <w:t>.</w:t>
      </w:r>
    </w:p>
    <w:p w14:paraId="1E00294E" w14:textId="77777777" w:rsidR="0094165A" w:rsidRDefault="0094165A" w:rsidP="00531D3D">
      <w:pPr>
        <w:pStyle w:val="PR2"/>
        <w:suppressAutoHyphens/>
      </w:pPr>
      <w:r>
        <w:t>Size: A</w:t>
      </w:r>
      <w:r w:rsidRPr="00954A67">
        <w:t>pproximately four feet by 10 feet by full thickness</w:t>
      </w:r>
      <w:r>
        <w:t>,</w:t>
      </w:r>
      <w:r w:rsidRPr="0094165A">
        <w:t xml:space="preserve"> </w:t>
      </w:r>
      <w:r w:rsidRPr="00954A67">
        <w:t xml:space="preserve">including </w:t>
      </w:r>
      <w:r>
        <w:t>base.</w:t>
      </w:r>
    </w:p>
    <w:p w14:paraId="073D4AB0" w14:textId="77777777" w:rsidR="0094165A" w:rsidRDefault="0094165A" w:rsidP="00531D3D">
      <w:pPr>
        <w:pStyle w:val="PR2"/>
        <w:suppressAutoHyphens/>
      </w:pPr>
      <w:r>
        <w:t xml:space="preserve">Include </w:t>
      </w:r>
      <w:r w:rsidRPr="00954A67">
        <w:t>edging</w:t>
      </w:r>
      <w:r>
        <w:t>.</w:t>
      </w:r>
    </w:p>
    <w:p w14:paraId="55670200" w14:textId="77777777" w:rsidR="00531D3D" w:rsidRPr="00954A67" w:rsidRDefault="003E3831" w:rsidP="00531D3D">
      <w:pPr>
        <w:pStyle w:val="PR2"/>
        <w:suppressAutoHyphens/>
      </w:pPr>
      <w:r w:rsidRPr="00954A67">
        <w:t>Approval of mockups does not constitute approval of deviations from the Contract Documents contained in mockups unless District Construction Manager specifically approves such deviations in writing.</w:t>
      </w:r>
    </w:p>
    <w:p w14:paraId="6BC49F73" w14:textId="77777777" w:rsidR="00531D3D" w:rsidRDefault="00531D3D" w:rsidP="00531D3D">
      <w:pPr>
        <w:pStyle w:val="CMT"/>
      </w:pPr>
      <w:r>
        <w:t>Retain subparagraph below if the intention is to make an exception to the default requirement in Section 01 40 02 "Quality Requirements / Contractor Laboratory" for demolishing and removing mockups.</w:t>
      </w:r>
    </w:p>
    <w:p w14:paraId="7125FCBB" w14:textId="77777777" w:rsidR="00531D3D" w:rsidRDefault="00531D3D" w:rsidP="00531D3D">
      <w:pPr>
        <w:pStyle w:val="PR2"/>
        <w:suppressAutoHyphens/>
      </w:pPr>
      <w:r>
        <w:t>Subject to compliance with requirements, approved mockups may become part of the completed Work if undisturbed at time of Substantial Completion.</w:t>
      </w:r>
    </w:p>
    <w:p w14:paraId="595D78CF" w14:textId="77777777" w:rsidR="00CF7F11" w:rsidRDefault="00CF7F11" w:rsidP="00CF7F11">
      <w:pPr>
        <w:pStyle w:val="ART"/>
        <w:keepNext/>
        <w:suppressAutoHyphens/>
      </w:pPr>
      <w:r>
        <w:t>DELIVERY, STORAGE, AND HANDLING</w:t>
      </w:r>
    </w:p>
    <w:p w14:paraId="71F0862C" w14:textId="77777777" w:rsidR="003D7225" w:rsidRPr="003D7225" w:rsidRDefault="003D7225" w:rsidP="00CF7F11">
      <w:pPr>
        <w:pStyle w:val="PR1"/>
        <w:suppressAutoHyphens/>
      </w:pPr>
      <w:r w:rsidRPr="003D7225">
        <w:t>Bulk Materials:</w:t>
      </w:r>
    </w:p>
    <w:p w14:paraId="3358322F" w14:textId="77777777" w:rsidR="003D7225" w:rsidRPr="003D7225" w:rsidRDefault="003D7225" w:rsidP="003D7225">
      <w:pPr>
        <w:pStyle w:val="PR2"/>
        <w:numPr>
          <w:ilvl w:val="0"/>
          <w:numId w:val="0"/>
        </w:numPr>
        <w:ind w:left="1440"/>
      </w:pPr>
    </w:p>
    <w:p w14:paraId="5989F3A3" w14:textId="77777777" w:rsidR="003D7225" w:rsidRPr="003D7225" w:rsidRDefault="003D7225" w:rsidP="003D7225">
      <w:pPr>
        <w:pStyle w:val="PR2"/>
      </w:pPr>
      <w:r w:rsidRPr="003D7225">
        <w:rPr>
          <w:szCs w:val="22"/>
        </w:rPr>
        <w:t>Accompany each delivery of bulk materials with appropriate certificates.</w:t>
      </w:r>
    </w:p>
    <w:p w14:paraId="1C54A7C2" w14:textId="77777777" w:rsidR="003D7225" w:rsidRPr="003D7225" w:rsidRDefault="003D7225" w:rsidP="003D7225">
      <w:pPr>
        <w:pStyle w:val="PR2"/>
      </w:pPr>
      <w:r w:rsidRPr="003D7225">
        <w:rPr>
          <w:szCs w:val="22"/>
        </w:rPr>
        <w:t>Do not dump or store bulk materials near structures, utilities, walkways and pavements, or on existing turf areas or plants.</w:t>
      </w:r>
    </w:p>
    <w:p w14:paraId="76B47465" w14:textId="77777777" w:rsidR="003D7225" w:rsidRPr="003D7225" w:rsidRDefault="003D7225" w:rsidP="003D7225">
      <w:pPr>
        <w:pStyle w:val="PR2"/>
      </w:pPr>
      <w:r w:rsidRPr="003D7225">
        <w:rPr>
          <w:szCs w:val="22"/>
        </w:rPr>
        <w:t>Do not move or handle materials when they are wet.</w:t>
      </w:r>
    </w:p>
    <w:p w14:paraId="03E24C5E" w14:textId="77777777" w:rsidR="00CF7F11" w:rsidRPr="003D7225" w:rsidRDefault="005F35F0" w:rsidP="003E5C3D">
      <w:pPr>
        <w:pStyle w:val="PR2"/>
      </w:pPr>
      <w:r>
        <w:rPr>
          <w:szCs w:val="22"/>
        </w:rPr>
        <w:lastRenderedPageBreak/>
        <w:t xml:space="preserve">Protect bulk materials from erosion.  </w:t>
      </w:r>
      <w:r w:rsidR="003D7225" w:rsidRPr="003D7225">
        <w:rPr>
          <w:szCs w:val="22"/>
        </w:rPr>
        <w:t>Provide erosion-control measures to prevent erosion or displacement of bulk materials, dischar</w:t>
      </w:r>
      <w:r>
        <w:rPr>
          <w:szCs w:val="22"/>
        </w:rPr>
        <w:t>ge of soil-bearing water runoff</w:t>
      </w:r>
      <w:r w:rsidR="003D7225" w:rsidRPr="003D7225">
        <w:rPr>
          <w:szCs w:val="22"/>
        </w:rPr>
        <w:t xml:space="preserve"> and airborne dust reaching adjacent properties, water conveyance systems, or walkways.</w:t>
      </w:r>
    </w:p>
    <w:p w14:paraId="1B98676D" w14:textId="77777777" w:rsidR="00CF7F11" w:rsidRPr="003D7225" w:rsidRDefault="003D7225" w:rsidP="00CF7F11">
      <w:pPr>
        <w:pStyle w:val="PR1"/>
        <w:suppressAutoHyphens/>
      </w:pPr>
      <w:r w:rsidRPr="003D7225">
        <w:t xml:space="preserve">Packaged Materials: </w:t>
      </w:r>
      <w:r w:rsidRPr="003D7225">
        <w:rPr>
          <w:szCs w:val="22"/>
        </w:rPr>
        <w:t>Deliver packaged materials in original, unopened containers showing weight, name and address of manufacturer, and compliance with state and Federal laws if applicable.</w:t>
      </w:r>
    </w:p>
    <w:p w14:paraId="40C479B1" w14:textId="77777777" w:rsidR="00CF7F11" w:rsidRPr="003D7225" w:rsidRDefault="00CF7F11" w:rsidP="00CF7F11">
      <w:pPr>
        <w:pStyle w:val="ART"/>
        <w:keepNext/>
        <w:suppressAutoHyphens/>
      </w:pPr>
      <w:r w:rsidRPr="003D7225">
        <w:t>FIELD CONDITIONS</w:t>
      </w:r>
    </w:p>
    <w:p w14:paraId="4C7D64E0" w14:textId="77777777" w:rsidR="00CF7F11" w:rsidRDefault="00CF7F11" w:rsidP="00CF7F11">
      <w:pPr>
        <w:pStyle w:val="PR1"/>
        <w:suppressAutoHyphens/>
      </w:pPr>
      <w:r>
        <w:t xml:space="preserve">Weather Limitations: </w:t>
      </w:r>
      <w:r w:rsidRPr="00E4012E">
        <w:t xml:space="preserve">Proceed with installation only when existing and forecasted weather conditions permit </w:t>
      </w:r>
      <w:r w:rsidR="004D3F98">
        <w:t>DG and stabilized DG surfacing</w:t>
      </w:r>
      <w:r w:rsidRPr="00E4012E">
        <w:t xml:space="preserve"> to be installed according to manufacturer's written instructions.</w:t>
      </w:r>
      <w:r w:rsidR="00E4012E" w:rsidRPr="00E4012E">
        <w:t xml:space="preserve">  Do not install</w:t>
      </w:r>
      <w:r w:rsidR="00E4012E">
        <w:t xml:space="preserve"> during rainy conditions or when temperature is below 40 degrees Fahrenheit and falling.</w:t>
      </w:r>
    </w:p>
    <w:p w14:paraId="0193BC98" w14:textId="77777777" w:rsidR="00247ADF" w:rsidRDefault="00247ADF" w:rsidP="00107DEB">
      <w:pPr>
        <w:pStyle w:val="PRT"/>
      </w:pPr>
      <w:r>
        <w:t>PRODUCTS</w:t>
      </w:r>
    </w:p>
    <w:p w14:paraId="1BB6D72E" w14:textId="77777777" w:rsidR="00447677" w:rsidRDefault="00B63AFF" w:rsidP="00107DEB">
      <w:pPr>
        <w:pStyle w:val="ART"/>
      </w:pPr>
      <w:r>
        <w:t>AGGREGATE</w:t>
      </w:r>
      <w:r w:rsidR="008A16D0">
        <w:t xml:space="preserve"> MATERIALS</w:t>
      </w:r>
    </w:p>
    <w:p w14:paraId="5069CFE2" w14:textId="77777777" w:rsidR="006776D1" w:rsidRDefault="008653D5" w:rsidP="00107DEB">
      <w:pPr>
        <w:pStyle w:val="PR1"/>
      </w:pPr>
      <w:r>
        <w:t>Igneous rock which has weathered in place or any sedimentary material principally derived from igneous rock.</w:t>
      </w:r>
    </w:p>
    <w:p w14:paraId="06590415" w14:textId="77777777" w:rsidR="00FB6E72" w:rsidRDefault="002702C3" w:rsidP="00107DEB">
      <w:pPr>
        <w:pStyle w:val="PR1"/>
      </w:pPr>
      <w:r>
        <w:t>Base: CalTrans Class II crushed granular road base.</w:t>
      </w:r>
    </w:p>
    <w:p w14:paraId="1FFE55E0" w14:textId="77777777" w:rsidR="002702C3" w:rsidRDefault="002702C3" w:rsidP="00107DEB">
      <w:pPr>
        <w:pStyle w:val="PR1"/>
        <w:spacing w:after="240"/>
      </w:pPr>
      <w:r>
        <w:t>Provide washed material free of organic material and other deleterious substances.</w:t>
      </w:r>
    </w:p>
    <w:p w14:paraId="7B312759" w14:textId="77777777" w:rsidR="00491136" w:rsidRDefault="009817A7" w:rsidP="00107DEB">
      <w:pPr>
        <w:pStyle w:val="PR1"/>
        <w:spacing w:after="240"/>
      </w:pPr>
      <w:r>
        <w:t>C-35, crushed 3/8” minus or 1/4</w:t>
      </w:r>
      <w:r w:rsidR="004E5C02">
        <w:t>” minus</w:t>
      </w:r>
      <w:r w:rsidR="00F63A7C">
        <w:t xml:space="preserve"> c</w:t>
      </w:r>
      <w:r w:rsidR="00FF21EE">
        <w:t>onform</w:t>
      </w:r>
      <w:r w:rsidR="00F63A7C">
        <w:t>ing</w:t>
      </w:r>
      <w:r w:rsidR="00FF21EE">
        <w:t xml:space="preserve"> to the following gradation as determined by ASTM C 136:</w:t>
      </w:r>
    </w:p>
    <w:tbl>
      <w:tblPr>
        <w:tblW w:w="0" w:type="auto"/>
        <w:tblInd w:w="1008" w:type="dxa"/>
        <w:tblLayout w:type="fixed"/>
        <w:tblLook w:val="0000" w:firstRow="0" w:lastRow="0" w:firstColumn="0" w:lastColumn="0" w:noHBand="0" w:noVBand="0"/>
      </w:tblPr>
      <w:tblGrid>
        <w:gridCol w:w="3780"/>
        <w:gridCol w:w="4788"/>
      </w:tblGrid>
      <w:tr w:rsidR="00FF21EE" w14:paraId="505F4CA7" w14:textId="77777777" w:rsidTr="00082489">
        <w:tc>
          <w:tcPr>
            <w:tcW w:w="3780" w:type="dxa"/>
          </w:tcPr>
          <w:p w14:paraId="27BF6B48" w14:textId="77777777" w:rsidR="00FF21EE" w:rsidRDefault="00FF21EE" w:rsidP="00107DEB">
            <w:pPr>
              <w:pStyle w:val="PR1"/>
              <w:numPr>
                <w:ilvl w:val="0"/>
                <w:numId w:val="0"/>
              </w:numPr>
              <w:tabs>
                <w:tab w:val="clear" w:pos="864"/>
                <w:tab w:val="left" w:pos="720"/>
              </w:tabs>
              <w:ind w:left="720" w:hanging="720"/>
              <w:rPr>
                <w:u w:val="single"/>
              </w:rPr>
            </w:pPr>
            <w:r>
              <w:rPr>
                <w:u w:val="single"/>
              </w:rPr>
              <w:t>Sieve Size</w:t>
            </w:r>
          </w:p>
        </w:tc>
        <w:tc>
          <w:tcPr>
            <w:tcW w:w="4788" w:type="dxa"/>
          </w:tcPr>
          <w:p w14:paraId="75837D00" w14:textId="77777777" w:rsidR="00FF21EE" w:rsidRDefault="00FF21EE" w:rsidP="00107DEB">
            <w:pPr>
              <w:pStyle w:val="PR1"/>
              <w:numPr>
                <w:ilvl w:val="0"/>
                <w:numId w:val="0"/>
              </w:numPr>
              <w:tabs>
                <w:tab w:val="clear" w:pos="864"/>
                <w:tab w:val="left" w:pos="720"/>
              </w:tabs>
              <w:ind w:left="720" w:hanging="720"/>
            </w:pPr>
            <w:r>
              <w:rPr>
                <w:u w:val="single"/>
              </w:rPr>
              <w:t xml:space="preserve">Percent Passing </w:t>
            </w:r>
            <w:r>
              <w:t>(by weight)</w:t>
            </w:r>
          </w:p>
        </w:tc>
      </w:tr>
      <w:tr w:rsidR="00FF21EE" w14:paraId="0C10604C" w14:textId="77777777" w:rsidTr="00082489">
        <w:tc>
          <w:tcPr>
            <w:tcW w:w="3780" w:type="dxa"/>
          </w:tcPr>
          <w:p w14:paraId="730C92FC" w14:textId="77777777" w:rsidR="00FF21EE" w:rsidRDefault="00FF21EE" w:rsidP="00107DEB">
            <w:pPr>
              <w:pStyle w:val="PR1"/>
              <w:numPr>
                <w:ilvl w:val="0"/>
                <w:numId w:val="0"/>
              </w:numPr>
              <w:tabs>
                <w:tab w:val="clear" w:pos="864"/>
                <w:tab w:val="left" w:pos="720"/>
              </w:tabs>
              <w:ind w:left="720" w:hanging="720"/>
            </w:pPr>
            <w:r>
              <w:t>3/8 inch</w:t>
            </w:r>
          </w:p>
        </w:tc>
        <w:tc>
          <w:tcPr>
            <w:tcW w:w="4788" w:type="dxa"/>
          </w:tcPr>
          <w:p w14:paraId="446FB21A" w14:textId="77777777" w:rsidR="00FF21EE" w:rsidRDefault="00FF21EE" w:rsidP="00107DEB">
            <w:pPr>
              <w:pStyle w:val="PR1"/>
              <w:numPr>
                <w:ilvl w:val="0"/>
                <w:numId w:val="0"/>
              </w:numPr>
              <w:tabs>
                <w:tab w:val="clear" w:pos="864"/>
                <w:tab w:val="left" w:pos="720"/>
              </w:tabs>
              <w:ind w:left="720" w:hanging="720"/>
            </w:pPr>
            <w:r>
              <w:t>100</w:t>
            </w:r>
          </w:p>
        </w:tc>
      </w:tr>
      <w:tr w:rsidR="00FF21EE" w14:paraId="0C25B9C6" w14:textId="77777777" w:rsidTr="00082489">
        <w:tc>
          <w:tcPr>
            <w:tcW w:w="3780" w:type="dxa"/>
          </w:tcPr>
          <w:p w14:paraId="6B4AF6B5" w14:textId="77777777" w:rsidR="00FF21EE" w:rsidRDefault="00FF21EE" w:rsidP="00107DEB">
            <w:pPr>
              <w:pStyle w:val="PR1"/>
              <w:numPr>
                <w:ilvl w:val="0"/>
                <w:numId w:val="0"/>
              </w:numPr>
              <w:tabs>
                <w:tab w:val="clear" w:pos="864"/>
                <w:tab w:val="left" w:pos="720"/>
              </w:tabs>
              <w:ind w:left="720" w:hanging="720"/>
            </w:pPr>
            <w:r>
              <w:t>No. 4</w:t>
            </w:r>
          </w:p>
        </w:tc>
        <w:tc>
          <w:tcPr>
            <w:tcW w:w="4788" w:type="dxa"/>
          </w:tcPr>
          <w:p w14:paraId="35E77950" w14:textId="77777777" w:rsidR="00FF21EE" w:rsidRDefault="00FF21EE" w:rsidP="00107DEB">
            <w:pPr>
              <w:pStyle w:val="PR1"/>
              <w:numPr>
                <w:ilvl w:val="0"/>
                <w:numId w:val="0"/>
              </w:numPr>
              <w:tabs>
                <w:tab w:val="clear" w:pos="864"/>
                <w:tab w:val="left" w:pos="720"/>
              </w:tabs>
              <w:ind w:left="720" w:hanging="720"/>
            </w:pPr>
            <w:r>
              <w:t>100</w:t>
            </w:r>
          </w:p>
        </w:tc>
      </w:tr>
      <w:tr w:rsidR="00FF21EE" w14:paraId="5F77DE0A" w14:textId="77777777" w:rsidTr="00082489">
        <w:tc>
          <w:tcPr>
            <w:tcW w:w="3780" w:type="dxa"/>
          </w:tcPr>
          <w:p w14:paraId="1E548DE4" w14:textId="77777777" w:rsidR="00FF21EE" w:rsidRDefault="00FF21EE" w:rsidP="00107DEB">
            <w:pPr>
              <w:pStyle w:val="PR1"/>
              <w:numPr>
                <w:ilvl w:val="0"/>
                <w:numId w:val="0"/>
              </w:numPr>
              <w:tabs>
                <w:tab w:val="clear" w:pos="864"/>
                <w:tab w:val="left" w:pos="720"/>
              </w:tabs>
              <w:ind w:left="720" w:hanging="720"/>
            </w:pPr>
            <w:r>
              <w:t>No. 8</w:t>
            </w:r>
          </w:p>
        </w:tc>
        <w:tc>
          <w:tcPr>
            <w:tcW w:w="4788" w:type="dxa"/>
          </w:tcPr>
          <w:p w14:paraId="2CD416B5" w14:textId="77777777" w:rsidR="00FF21EE" w:rsidRDefault="00FF21EE" w:rsidP="00107DEB">
            <w:pPr>
              <w:pStyle w:val="PR1"/>
              <w:numPr>
                <w:ilvl w:val="0"/>
                <w:numId w:val="0"/>
              </w:numPr>
              <w:tabs>
                <w:tab w:val="clear" w:pos="864"/>
                <w:tab w:val="left" w:pos="720"/>
              </w:tabs>
              <w:ind w:left="720" w:hanging="720"/>
            </w:pPr>
            <w:r>
              <w:t>93</w:t>
            </w:r>
          </w:p>
        </w:tc>
      </w:tr>
      <w:tr w:rsidR="00FF21EE" w14:paraId="3A94FC6D" w14:textId="77777777" w:rsidTr="00082489">
        <w:tc>
          <w:tcPr>
            <w:tcW w:w="3780" w:type="dxa"/>
          </w:tcPr>
          <w:p w14:paraId="148E1FFE" w14:textId="77777777" w:rsidR="00FF21EE" w:rsidRDefault="00FF21EE" w:rsidP="00107DEB">
            <w:pPr>
              <w:pStyle w:val="PR1"/>
              <w:numPr>
                <w:ilvl w:val="0"/>
                <w:numId w:val="0"/>
              </w:numPr>
              <w:tabs>
                <w:tab w:val="clear" w:pos="864"/>
                <w:tab w:val="left" w:pos="720"/>
              </w:tabs>
              <w:ind w:left="720" w:hanging="720"/>
            </w:pPr>
            <w:r>
              <w:t>No. 16</w:t>
            </w:r>
          </w:p>
        </w:tc>
        <w:tc>
          <w:tcPr>
            <w:tcW w:w="4788" w:type="dxa"/>
          </w:tcPr>
          <w:p w14:paraId="2B6E1E81" w14:textId="77777777" w:rsidR="00FF21EE" w:rsidRDefault="00FF21EE" w:rsidP="00107DEB">
            <w:pPr>
              <w:pStyle w:val="PR1"/>
              <w:numPr>
                <w:ilvl w:val="0"/>
                <w:numId w:val="0"/>
              </w:numPr>
              <w:tabs>
                <w:tab w:val="clear" w:pos="864"/>
                <w:tab w:val="left" w:pos="720"/>
              </w:tabs>
              <w:ind w:left="720" w:hanging="720"/>
            </w:pPr>
            <w:r>
              <w:t>65</w:t>
            </w:r>
          </w:p>
        </w:tc>
      </w:tr>
      <w:tr w:rsidR="00FF21EE" w14:paraId="4709C16C" w14:textId="77777777" w:rsidTr="00082489">
        <w:tc>
          <w:tcPr>
            <w:tcW w:w="3780" w:type="dxa"/>
          </w:tcPr>
          <w:p w14:paraId="00A4B8F8" w14:textId="77777777" w:rsidR="00FF21EE" w:rsidRDefault="00FF21EE" w:rsidP="00107DEB">
            <w:pPr>
              <w:pStyle w:val="PR1"/>
              <w:numPr>
                <w:ilvl w:val="0"/>
                <w:numId w:val="0"/>
              </w:numPr>
              <w:tabs>
                <w:tab w:val="clear" w:pos="864"/>
                <w:tab w:val="left" w:pos="720"/>
              </w:tabs>
              <w:ind w:left="720" w:hanging="720"/>
            </w:pPr>
            <w:r>
              <w:t>No. 30</w:t>
            </w:r>
          </w:p>
        </w:tc>
        <w:tc>
          <w:tcPr>
            <w:tcW w:w="4788" w:type="dxa"/>
          </w:tcPr>
          <w:p w14:paraId="4A58ADA0" w14:textId="77777777" w:rsidR="00FF21EE" w:rsidRDefault="00FF21EE" w:rsidP="00107DEB">
            <w:pPr>
              <w:pStyle w:val="PR1"/>
              <w:numPr>
                <w:ilvl w:val="0"/>
                <w:numId w:val="0"/>
              </w:numPr>
              <w:tabs>
                <w:tab w:val="clear" w:pos="864"/>
                <w:tab w:val="left" w:pos="720"/>
              </w:tabs>
              <w:ind w:left="720" w:hanging="720"/>
            </w:pPr>
            <w:r>
              <w:t>44</w:t>
            </w:r>
          </w:p>
        </w:tc>
      </w:tr>
      <w:tr w:rsidR="00FF21EE" w14:paraId="588A650D" w14:textId="77777777" w:rsidTr="00082489">
        <w:tc>
          <w:tcPr>
            <w:tcW w:w="3780" w:type="dxa"/>
          </w:tcPr>
          <w:p w14:paraId="5C4E198F" w14:textId="77777777" w:rsidR="00FF21EE" w:rsidRDefault="00FF21EE" w:rsidP="00107DEB">
            <w:pPr>
              <w:pStyle w:val="PR1"/>
              <w:numPr>
                <w:ilvl w:val="0"/>
                <w:numId w:val="0"/>
              </w:numPr>
              <w:tabs>
                <w:tab w:val="clear" w:pos="864"/>
                <w:tab w:val="left" w:pos="720"/>
              </w:tabs>
              <w:ind w:left="720" w:hanging="720"/>
            </w:pPr>
            <w:r>
              <w:t>No. 50</w:t>
            </w:r>
          </w:p>
        </w:tc>
        <w:tc>
          <w:tcPr>
            <w:tcW w:w="4788" w:type="dxa"/>
          </w:tcPr>
          <w:p w14:paraId="3B376E2C" w14:textId="77777777" w:rsidR="00FF21EE" w:rsidRDefault="00FF21EE" w:rsidP="00107DEB">
            <w:pPr>
              <w:pStyle w:val="PR1"/>
              <w:numPr>
                <w:ilvl w:val="0"/>
                <w:numId w:val="0"/>
              </w:numPr>
              <w:tabs>
                <w:tab w:val="clear" w:pos="864"/>
                <w:tab w:val="left" w:pos="720"/>
              </w:tabs>
              <w:ind w:left="720" w:hanging="720"/>
            </w:pPr>
            <w:r>
              <w:t>28</w:t>
            </w:r>
          </w:p>
        </w:tc>
      </w:tr>
      <w:tr w:rsidR="00FF21EE" w14:paraId="2EDF8338" w14:textId="77777777" w:rsidTr="00082489">
        <w:tc>
          <w:tcPr>
            <w:tcW w:w="3780" w:type="dxa"/>
          </w:tcPr>
          <w:p w14:paraId="5053801C" w14:textId="77777777" w:rsidR="00FF21EE" w:rsidRDefault="00FF21EE" w:rsidP="00107DEB">
            <w:pPr>
              <w:pStyle w:val="PR1"/>
              <w:numPr>
                <w:ilvl w:val="0"/>
                <w:numId w:val="0"/>
              </w:numPr>
              <w:tabs>
                <w:tab w:val="clear" w:pos="864"/>
                <w:tab w:val="left" w:pos="720"/>
              </w:tabs>
              <w:ind w:left="720" w:hanging="720"/>
            </w:pPr>
            <w:r>
              <w:t>No. 100</w:t>
            </w:r>
          </w:p>
        </w:tc>
        <w:tc>
          <w:tcPr>
            <w:tcW w:w="4788" w:type="dxa"/>
          </w:tcPr>
          <w:p w14:paraId="2E668A97" w14:textId="77777777" w:rsidR="00FF21EE" w:rsidRDefault="00FF21EE" w:rsidP="00107DEB">
            <w:pPr>
              <w:pStyle w:val="PR1"/>
              <w:numPr>
                <w:ilvl w:val="0"/>
                <w:numId w:val="0"/>
              </w:numPr>
              <w:tabs>
                <w:tab w:val="clear" w:pos="864"/>
                <w:tab w:val="left" w:pos="720"/>
              </w:tabs>
              <w:ind w:left="720" w:hanging="720"/>
            </w:pPr>
            <w:r>
              <w:t>16</w:t>
            </w:r>
          </w:p>
        </w:tc>
      </w:tr>
      <w:tr w:rsidR="00FF21EE" w14:paraId="1051D624" w14:textId="77777777" w:rsidTr="00082489">
        <w:tc>
          <w:tcPr>
            <w:tcW w:w="3780" w:type="dxa"/>
          </w:tcPr>
          <w:p w14:paraId="4FB9D64E" w14:textId="77777777" w:rsidR="00FF21EE" w:rsidRDefault="00FF21EE" w:rsidP="00107DEB">
            <w:pPr>
              <w:pStyle w:val="PR1"/>
              <w:numPr>
                <w:ilvl w:val="0"/>
                <w:numId w:val="0"/>
              </w:numPr>
              <w:tabs>
                <w:tab w:val="clear" w:pos="864"/>
                <w:tab w:val="left" w:pos="720"/>
              </w:tabs>
              <w:ind w:left="720" w:hanging="720"/>
            </w:pPr>
            <w:r>
              <w:lastRenderedPageBreak/>
              <w:t>No. 200</w:t>
            </w:r>
          </w:p>
        </w:tc>
        <w:tc>
          <w:tcPr>
            <w:tcW w:w="4788" w:type="dxa"/>
          </w:tcPr>
          <w:p w14:paraId="275F5BCF" w14:textId="77777777" w:rsidR="00FF21EE" w:rsidRDefault="00FF21EE" w:rsidP="00107DEB">
            <w:pPr>
              <w:pStyle w:val="PR1"/>
              <w:numPr>
                <w:ilvl w:val="0"/>
                <w:numId w:val="0"/>
              </w:numPr>
              <w:tabs>
                <w:tab w:val="clear" w:pos="864"/>
                <w:tab w:val="left" w:pos="720"/>
              </w:tabs>
              <w:ind w:left="720" w:hanging="720"/>
            </w:pPr>
            <w:r>
              <w:t>8.7</w:t>
            </w:r>
          </w:p>
        </w:tc>
      </w:tr>
      <w:tr w:rsidR="00FF21EE" w14:paraId="37E4C11D" w14:textId="77777777" w:rsidTr="00082489">
        <w:tc>
          <w:tcPr>
            <w:tcW w:w="3780" w:type="dxa"/>
          </w:tcPr>
          <w:p w14:paraId="2E90D090" w14:textId="77777777" w:rsidR="00FF21EE" w:rsidRDefault="00FF21EE" w:rsidP="00107DEB">
            <w:pPr>
              <w:pStyle w:val="PR1"/>
              <w:numPr>
                <w:ilvl w:val="0"/>
                <w:numId w:val="0"/>
              </w:numPr>
              <w:tabs>
                <w:tab w:val="clear" w:pos="864"/>
                <w:tab w:val="left" w:pos="720"/>
              </w:tabs>
              <w:ind w:left="720" w:hanging="720"/>
            </w:pPr>
            <w:r>
              <w:t>Resistance “R” value 82%</w:t>
            </w:r>
          </w:p>
        </w:tc>
        <w:tc>
          <w:tcPr>
            <w:tcW w:w="4788" w:type="dxa"/>
          </w:tcPr>
          <w:p w14:paraId="049DE19C" w14:textId="77777777" w:rsidR="00FF21EE" w:rsidRDefault="00FF21EE" w:rsidP="00107DEB">
            <w:pPr>
              <w:pStyle w:val="PR1"/>
              <w:numPr>
                <w:ilvl w:val="0"/>
                <w:numId w:val="0"/>
              </w:numPr>
              <w:tabs>
                <w:tab w:val="clear" w:pos="864"/>
                <w:tab w:val="left" w:pos="720"/>
              </w:tabs>
              <w:ind w:left="720" w:hanging="720"/>
            </w:pPr>
          </w:p>
        </w:tc>
      </w:tr>
      <w:tr w:rsidR="00FF21EE" w14:paraId="1991F5F4" w14:textId="77777777" w:rsidTr="00082489">
        <w:tc>
          <w:tcPr>
            <w:tcW w:w="3780" w:type="dxa"/>
          </w:tcPr>
          <w:p w14:paraId="5DD14C27" w14:textId="77777777" w:rsidR="00FF21EE" w:rsidRDefault="00FF21EE" w:rsidP="00107DEB">
            <w:pPr>
              <w:pStyle w:val="PR1"/>
              <w:numPr>
                <w:ilvl w:val="0"/>
                <w:numId w:val="0"/>
              </w:numPr>
              <w:tabs>
                <w:tab w:val="clear" w:pos="864"/>
                <w:tab w:val="left" w:pos="720"/>
              </w:tabs>
              <w:ind w:left="720" w:hanging="720"/>
            </w:pPr>
            <w:r>
              <w:t>Sand equivalent value 61%</w:t>
            </w:r>
          </w:p>
        </w:tc>
        <w:tc>
          <w:tcPr>
            <w:tcW w:w="4788" w:type="dxa"/>
          </w:tcPr>
          <w:p w14:paraId="41634D1C" w14:textId="77777777" w:rsidR="00FF21EE" w:rsidRDefault="00FF21EE" w:rsidP="00107DEB">
            <w:pPr>
              <w:pStyle w:val="PR1"/>
              <w:numPr>
                <w:ilvl w:val="0"/>
                <w:numId w:val="0"/>
              </w:numPr>
              <w:tabs>
                <w:tab w:val="clear" w:pos="864"/>
                <w:tab w:val="left" w:pos="720"/>
              </w:tabs>
              <w:ind w:left="720" w:hanging="720"/>
            </w:pPr>
          </w:p>
        </w:tc>
      </w:tr>
    </w:tbl>
    <w:p w14:paraId="0F954FC2" w14:textId="77777777" w:rsidR="004E5C02" w:rsidRDefault="004E5C02" w:rsidP="00107DEB">
      <w:pPr>
        <w:pStyle w:val="ART"/>
      </w:pPr>
      <w:r>
        <w:t>BINDER</w:t>
      </w:r>
    </w:p>
    <w:p w14:paraId="6E218F34" w14:textId="77777777" w:rsidR="004E5C02" w:rsidRDefault="00FE63BD" w:rsidP="004E5C02">
      <w:pPr>
        <w:pStyle w:val="PR1"/>
      </w:pPr>
      <w:r>
        <w:t xml:space="preserve">Manufacturers: </w:t>
      </w:r>
      <w:r w:rsidRPr="00DA701F">
        <w:t>Subject to compliance with requirements, provide products by one of the following:</w:t>
      </w:r>
    </w:p>
    <w:p w14:paraId="187FB3E8" w14:textId="77777777" w:rsidR="00FE63BD" w:rsidRDefault="00FE63BD" w:rsidP="00FE63BD">
      <w:pPr>
        <w:pStyle w:val="PR2"/>
        <w:numPr>
          <w:ilvl w:val="0"/>
          <w:numId w:val="0"/>
        </w:numPr>
        <w:ind w:left="1440"/>
      </w:pPr>
    </w:p>
    <w:p w14:paraId="7625820D" w14:textId="77777777" w:rsidR="00FE63BD" w:rsidRDefault="00FE63BD" w:rsidP="00FE63BD">
      <w:pPr>
        <w:pStyle w:val="PR2"/>
      </w:pPr>
      <w:r>
        <w:t>Stabilizer as distributed by Stabilizer Solutions, Inc.</w:t>
      </w:r>
    </w:p>
    <w:p w14:paraId="17FB2476" w14:textId="77777777" w:rsidR="00FE63BD" w:rsidRDefault="00FE63BD" w:rsidP="00FE63BD">
      <w:pPr>
        <w:pStyle w:val="PR2"/>
      </w:pPr>
      <w:r>
        <w:t>Natracil as distributed by Gail Materials.</w:t>
      </w:r>
    </w:p>
    <w:p w14:paraId="18B28089" w14:textId="77777777" w:rsidR="00FE63BD" w:rsidRDefault="00FE63BD" w:rsidP="00FE63BD">
      <w:pPr>
        <w:pStyle w:val="PR2"/>
      </w:pPr>
      <w:r>
        <w:t>Or Equal.</w:t>
      </w:r>
    </w:p>
    <w:p w14:paraId="12F9CE0E" w14:textId="77777777" w:rsidR="00FE63BD" w:rsidRDefault="00FE63BD" w:rsidP="004E5C02">
      <w:pPr>
        <w:pStyle w:val="PR1"/>
      </w:pPr>
      <w:r>
        <w:t>Description: Colorless, odorless, non-toxic</w:t>
      </w:r>
      <w:r w:rsidR="00246294">
        <w:t>,</w:t>
      </w:r>
      <w:r>
        <w:t xml:space="preserve"> organic </w:t>
      </w:r>
      <w:r w:rsidR="00246294">
        <w:t xml:space="preserve">polymer derived from </w:t>
      </w:r>
      <w:r>
        <w:t>psyllium husk</w:t>
      </w:r>
      <w:r w:rsidR="00246294">
        <w:t xml:space="preserve">, in concentrated </w:t>
      </w:r>
      <w:r>
        <w:t xml:space="preserve">powder </w:t>
      </w:r>
      <w:r w:rsidR="00246294">
        <w:t>form.</w:t>
      </w:r>
    </w:p>
    <w:p w14:paraId="1462B11A" w14:textId="77777777" w:rsidR="00447677" w:rsidRDefault="00FF21EE" w:rsidP="00107DEB">
      <w:pPr>
        <w:pStyle w:val="ART"/>
      </w:pPr>
      <w:r>
        <w:t>EDGING</w:t>
      </w:r>
    </w:p>
    <w:p w14:paraId="2930E6E6" w14:textId="77777777" w:rsidR="003D5CB0" w:rsidRDefault="003D5CB0" w:rsidP="00107DEB">
      <w:pPr>
        <w:pStyle w:val="PR1"/>
      </w:pPr>
      <w:r>
        <w:t>Wood Edging:  Wood edging and stakes of sizes shown and of the following wood species:</w:t>
      </w:r>
    </w:p>
    <w:p w14:paraId="5416BEB9" w14:textId="77777777" w:rsidR="003D5CB0" w:rsidRDefault="003D5CB0" w:rsidP="00107DEB">
      <w:pPr>
        <w:pStyle w:val="PR2"/>
        <w:spacing w:before="240"/>
      </w:pPr>
      <w:r>
        <w:t>Species:  Foundation Grade redwood</w:t>
      </w:r>
      <w:r w:rsidR="00D86071">
        <w:t>.</w:t>
      </w:r>
    </w:p>
    <w:p w14:paraId="079FAFC1" w14:textId="77777777" w:rsidR="003D5CB0" w:rsidRDefault="003D5CB0" w:rsidP="00107DEB">
      <w:pPr>
        <w:pStyle w:val="PR2"/>
      </w:pPr>
      <w:r>
        <w:t>Size:  2 x 6 unless otherwise indicated.</w:t>
      </w:r>
    </w:p>
    <w:p w14:paraId="14262BD9" w14:textId="77777777" w:rsidR="00447677" w:rsidRPr="003D5CB0" w:rsidRDefault="003D5CB0" w:rsidP="00107DEB">
      <w:pPr>
        <w:pStyle w:val="PR2"/>
      </w:pPr>
      <w:r w:rsidRPr="003D5CB0">
        <w:t xml:space="preserve">Stakes:  Wood, same species, </w:t>
      </w:r>
      <w:r w:rsidR="00107DEB">
        <w:rPr>
          <w:rStyle w:val="IP"/>
          <w:color w:val="auto"/>
        </w:rPr>
        <w:t>1 x 2 by 18 inches long in nominal size</w:t>
      </w:r>
      <w:r w:rsidR="00803172">
        <w:rPr>
          <w:rStyle w:val="IP"/>
          <w:color w:val="auto"/>
        </w:rPr>
        <w:t xml:space="preserve"> </w:t>
      </w:r>
      <w:r w:rsidRPr="003D5CB0">
        <w:t>with galvanized nails for anchoring headers and edging</w:t>
      </w:r>
      <w:r w:rsidR="00447677" w:rsidRPr="003D5CB0">
        <w:t>.</w:t>
      </w:r>
    </w:p>
    <w:p w14:paraId="176CE82B" w14:textId="77777777" w:rsidR="00247ADF" w:rsidRDefault="00247ADF" w:rsidP="00107DEB">
      <w:pPr>
        <w:pStyle w:val="PRT"/>
      </w:pPr>
      <w:r>
        <w:t>EXECUTION</w:t>
      </w:r>
    </w:p>
    <w:p w14:paraId="48138646" w14:textId="77777777" w:rsidR="006B0E9C" w:rsidRDefault="006B0E9C" w:rsidP="006B0E9C">
      <w:pPr>
        <w:pStyle w:val="ART"/>
        <w:keepNext/>
        <w:suppressAutoHyphens/>
      </w:pPr>
      <w:r>
        <w:t>EXAMINATION</w:t>
      </w:r>
    </w:p>
    <w:p w14:paraId="3012FE4D" w14:textId="77777777" w:rsidR="006B0E9C" w:rsidRDefault="006B0E9C" w:rsidP="006B0E9C">
      <w:pPr>
        <w:pStyle w:val="PR1"/>
        <w:suppressAutoHyphens/>
      </w:pPr>
      <w:r>
        <w:t>Examine areas to receive DG surfacing, with Installer present, for compliance with requirements and conditions affecting installation and performance of the Work.</w:t>
      </w:r>
    </w:p>
    <w:p w14:paraId="63B2A5C4" w14:textId="77777777" w:rsidR="006B0E9C" w:rsidRDefault="006B0E9C" w:rsidP="006B0E9C">
      <w:pPr>
        <w:pStyle w:val="PR2"/>
        <w:suppressAutoHyphens/>
        <w:spacing w:before="240"/>
      </w:pPr>
      <w:r>
        <w:t>Where surfacing is indicated to fit with other construction, verify dimensions of other construction by field measurements before proceeding with the Work.</w:t>
      </w:r>
    </w:p>
    <w:p w14:paraId="578E2938" w14:textId="77777777" w:rsidR="006E7877" w:rsidRDefault="006E7877" w:rsidP="006B0E9C">
      <w:pPr>
        <w:pStyle w:val="PR2"/>
        <w:suppressAutoHyphens/>
      </w:pPr>
      <w:r>
        <w:t>Verify that subgrade is dry and in suitable condition to support surfacing and imposed loads.</w:t>
      </w:r>
    </w:p>
    <w:p w14:paraId="03D01B18" w14:textId="77777777" w:rsidR="006B0E9C" w:rsidRDefault="006B0E9C" w:rsidP="006B0E9C">
      <w:pPr>
        <w:pStyle w:val="PR2"/>
        <w:suppressAutoHyphens/>
      </w:pPr>
      <w:r>
        <w:t>Verify that no foreign or deleterious material has been deposited within DG surfacing area.  Such materials include paint, paint washout, concrete slurry, concrete layers or chunks, cement, plaster, oils, gasoline, diesel fuel, paint thinner, turpentine, tar, roofing compound, acid.</w:t>
      </w:r>
    </w:p>
    <w:p w14:paraId="61AC21B6" w14:textId="77777777" w:rsidR="006B0E9C" w:rsidRDefault="006B0E9C" w:rsidP="006B0E9C">
      <w:pPr>
        <w:pStyle w:val="PR1"/>
        <w:suppressAutoHyphens/>
      </w:pPr>
      <w:r>
        <w:lastRenderedPageBreak/>
        <w:t>If contamination by foreign or deleterious material or liquid is present within DG surfacing area, remove the contamination as directed by District Construction Manager and replace with new uncontaminated sub-grade materials.</w:t>
      </w:r>
    </w:p>
    <w:p w14:paraId="23963396" w14:textId="77777777" w:rsidR="006B0E9C" w:rsidRDefault="006B0E9C" w:rsidP="006B0E9C">
      <w:pPr>
        <w:pStyle w:val="PR1"/>
        <w:suppressAutoHyphens/>
      </w:pPr>
      <w:r>
        <w:t>Proceed with installation only after unsatisfactory conditions have been corrected.</w:t>
      </w:r>
    </w:p>
    <w:p w14:paraId="5445CD9E" w14:textId="77777777" w:rsidR="00247ADF" w:rsidRDefault="00247ADF" w:rsidP="00107DEB">
      <w:pPr>
        <w:pStyle w:val="ART"/>
      </w:pPr>
      <w:r>
        <w:t>PREPARATION</w:t>
      </w:r>
    </w:p>
    <w:p w14:paraId="14EE1538" w14:textId="77777777" w:rsidR="008D79F6" w:rsidRDefault="00401D92" w:rsidP="00107DEB">
      <w:pPr>
        <w:pStyle w:val="PR1"/>
      </w:pPr>
      <w:r>
        <w:t xml:space="preserve">General: </w:t>
      </w:r>
      <w:r w:rsidR="008D79F6">
        <w:t>Proof-roll subgrade using heavy, pneumatic-tired rollers to locate areas that are unstable or that require further compaction.</w:t>
      </w:r>
    </w:p>
    <w:p w14:paraId="0CB0D1A0" w14:textId="77777777" w:rsidR="00401D92" w:rsidRDefault="00937082" w:rsidP="00107DEB">
      <w:pPr>
        <w:pStyle w:val="ART"/>
        <w:rPr>
          <w:lang w:val="fr-FR"/>
        </w:rPr>
      </w:pPr>
      <w:r>
        <w:rPr>
          <w:lang w:val="fr-FR"/>
        </w:rPr>
        <w:t>INSTALLATION OF BASE AT STABILIZED DG SURFACING</w:t>
      </w:r>
    </w:p>
    <w:p w14:paraId="76669727" w14:textId="77777777" w:rsidR="00887644" w:rsidRDefault="00887644" w:rsidP="00887644">
      <w:pPr>
        <w:pStyle w:val="PR1"/>
        <w:rPr>
          <w:lang w:val="fr-FR"/>
        </w:rPr>
      </w:pPr>
      <w:r>
        <w:rPr>
          <w:lang w:val="fr-FR"/>
        </w:rPr>
        <w:t>Provide 3</w:t>
      </w:r>
      <w:r w:rsidR="009817A7">
        <w:rPr>
          <w:lang w:val="fr-FR"/>
        </w:rPr>
        <w:t>-</w:t>
      </w:r>
      <w:r>
        <w:rPr>
          <w:lang w:val="fr-FR"/>
        </w:rPr>
        <w:t>inch deep compacted layer of specified base material.</w:t>
      </w:r>
    </w:p>
    <w:p w14:paraId="58C19D91" w14:textId="77777777" w:rsidR="00AC2E78" w:rsidRPr="00AC2E78" w:rsidRDefault="00AC2E78" w:rsidP="00887644">
      <w:pPr>
        <w:pStyle w:val="PR1"/>
        <w:rPr>
          <w:lang w:val="fr-FR"/>
        </w:rPr>
      </w:pPr>
      <w:r w:rsidRPr="005D4CAE">
        <w:rPr>
          <w:szCs w:val="22"/>
        </w:rPr>
        <w:t xml:space="preserve">Pre-soak base material with water and compact to 95% </w:t>
      </w:r>
      <w:r>
        <w:rPr>
          <w:szCs w:val="22"/>
        </w:rPr>
        <w:t>per</w:t>
      </w:r>
      <w:r w:rsidRPr="005D4CAE">
        <w:rPr>
          <w:szCs w:val="22"/>
        </w:rPr>
        <w:t xml:space="preserve"> ASTM D 1557</w:t>
      </w:r>
      <w:r>
        <w:rPr>
          <w:szCs w:val="22"/>
        </w:rPr>
        <w:t>.</w:t>
      </w:r>
    </w:p>
    <w:p w14:paraId="16C69AD2" w14:textId="77777777" w:rsidR="00AC2E78" w:rsidRPr="00401D92" w:rsidRDefault="00AC2E78" w:rsidP="00887644">
      <w:pPr>
        <w:pStyle w:val="PR1"/>
        <w:rPr>
          <w:lang w:val="fr-FR"/>
        </w:rPr>
      </w:pPr>
      <w:r w:rsidRPr="005D4CAE">
        <w:rPr>
          <w:szCs w:val="22"/>
        </w:rPr>
        <w:t xml:space="preserve">Compaction testing to be </w:t>
      </w:r>
      <w:r>
        <w:rPr>
          <w:szCs w:val="22"/>
        </w:rPr>
        <w:t>performed by District testing agency prior to installation of stabilized DG</w:t>
      </w:r>
      <w:r w:rsidR="009C7D66">
        <w:rPr>
          <w:szCs w:val="22"/>
        </w:rPr>
        <w:t xml:space="preserve"> surfacing</w:t>
      </w:r>
      <w:r>
        <w:rPr>
          <w:szCs w:val="22"/>
        </w:rPr>
        <w:t>.</w:t>
      </w:r>
    </w:p>
    <w:p w14:paraId="5C2E2748" w14:textId="77777777" w:rsidR="00247ADF" w:rsidRDefault="008D79F6" w:rsidP="00107DEB">
      <w:pPr>
        <w:pStyle w:val="ART"/>
        <w:rPr>
          <w:lang w:val="fr-FR"/>
        </w:rPr>
      </w:pPr>
      <w:r>
        <w:t>INSTALLATION OF EDGINGS</w:t>
      </w:r>
    </w:p>
    <w:p w14:paraId="71A5C973" w14:textId="77777777" w:rsidR="00401D92" w:rsidRDefault="008D79F6" w:rsidP="00107DEB">
      <w:pPr>
        <w:pStyle w:val="PR1"/>
      </w:pPr>
      <w:r>
        <w:t>Wood Edgi</w:t>
      </w:r>
      <w:r w:rsidR="00401D92">
        <w:t>ng:</w:t>
      </w:r>
    </w:p>
    <w:p w14:paraId="002E27E2" w14:textId="77777777" w:rsidR="00401D92" w:rsidRDefault="00401D92" w:rsidP="00401D92">
      <w:pPr>
        <w:pStyle w:val="PR2"/>
      </w:pPr>
      <w:r>
        <w:t>Install wood edging</w:t>
      </w:r>
      <w:r w:rsidR="008D79F6">
        <w:t xml:space="preserve"> at perimeter of surfacing except where </w:t>
      </w:r>
      <w:r w:rsidR="00E1217B">
        <w:t>DG</w:t>
      </w:r>
      <w:r w:rsidR="008D79F6">
        <w:t xml:space="preserve"> surfacing abu</w:t>
      </w:r>
      <w:r>
        <w:t>ts asphalt or concrete paving.</w:t>
      </w:r>
    </w:p>
    <w:p w14:paraId="05BCBA2F" w14:textId="77777777" w:rsidR="00401D92" w:rsidRDefault="008D79F6" w:rsidP="00401D92">
      <w:pPr>
        <w:pStyle w:val="PR2"/>
      </w:pPr>
      <w:r>
        <w:t xml:space="preserve">Anchor </w:t>
      </w:r>
      <w:r w:rsidR="00401D92">
        <w:t xml:space="preserve">edging </w:t>
      </w:r>
      <w:r>
        <w:t xml:space="preserve">with wood stakes spaced </w:t>
      </w:r>
      <w:r w:rsidR="00107DEB">
        <w:rPr>
          <w:rStyle w:val="IP"/>
        </w:rPr>
        <w:t xml:space="preserve">36 inches </w:t>
      </w:r>
      <w:r w:rsidR="00401D92">
        <w:rPr>
          <w:rStyle w:val="IP"/>
        </w:rPr>
        <w:t xml:space="preserve">maximum </w:t>
      </w:r>
      <w:r>
        <w:t xml:space="preserve">apart, driven at least </w:t>
      </w:r>
      <w:r w:rsidR="00107DEB">
        <w:rPr>
          <w:rStyle w:val="IP"/>
        </w:rPr>
        <w:t>1</w:t>
      </w:r>
      <w:r w:rsidR="009817A7">
        <w:rPr>
          <w:rStyle w:val="IP"/>
        </w:rPr>
        <w:t>-</w:t>
      </w:r>
      <w:r w:rsidR="00107DEB">
        <w:rPr>
          <w:rStyle w:val="IP"/>
        </w:rPr>
        <w:t>inch</w:t>
      </w:r>
      <w:r w:rsidR="00926A4D">
        <w:rPr>
          <w:rStyle w:val="IP"/>
        </w:rPr>
        <w:t xml:space="preserve"> </w:t>
      </w:r>
      <w:r w:rsidR="00401D92">
        <w:t>below top elevation of edging.</w:t>
      </w:r>
    </w:p>
    <w:p w14:paraId="343F4F94" w14:textId="77777777" w:rsidR="00401D92" w:rsidRDefault="00401D92" w:rsidP="00401D92">
      <w:pPr>
        <w:pStyle w:val="PR2"/>
      </w:pPr>
      <w:r>
        <w:t>Fasten edging to stakes with</w:t>
      </w:r>
      <w:r w:rsidR="008D79F6">
        <w:t xml:space="preserve"> 2 galvanized nails</w:t>
      </w:r>
      <w:r>
        <w:t xml:space="preserve"> per stake</w:t>
      </w:r>
      <w:r w:rsidR="008D79F6">
        <w:t xml:space="preserve">; </w:t>
      </w:r>
      <w:r>
        <w:t xml:space="preserve">nail </w:t>
      </w:r>
      <w:r w:rsidR="008D79F6">
        <w:t xml:space="preserve">length as </w:t>
      </w:r>
      <w:r>
        <w:t>necessary</w:t>
      </w:r>
      <w:r w:rsidR="008D79F6">
        <w:t xml:space="preserve"> to penetrate both members and provide </w:t>
      </w:r>
      <w:r w:rsidR="00107DEB">
        <w:rPr>
          <w:rStyle w:val="IP"/>
        </w:rPr>
        <w:t>1/2-inch</w:t>
      </w:r>
      <w:r w:rsidR="00926A4D">
        <w:rPr>
          <w:rStyle w:val="IP"/>
        </w:rPr>
        <w:t xml:space="preserve"> </w:t>
      </w:r>
      <w:r>
        <w:t>clinch at point.</w:t>
      </w:r>
    </w:p>
    <w:p w14:paraId="7BDCB2F2" w14:textId="77777777" w:rsidR="00247ADF" w:rsidRDefault="008D79F6" w:rsidP="00401D92">
      <w:pPr>
        <w:pStyle w:val="PR2"/>
      </w:pPr>
      <w:r>
        <w:t xml:space="preserve">Predrill stakes </w:t>
      </w:r>
      <w:r w:rsidR="00401D92">
        <w:t>if necessary</w:t>
      </w:r>
      <w:r>
        <w:t xml:space="preserve"> to avoid splitting</w:t>
      </w:r>
      <w:r w:rsidR="00401D92">
        <w:t xml:space="preserve"> stakes</w:t>
      </w:r>
      <w:r w:rsidR="00247ADF">
        <w:t>.</w:t>
      </w:r>
    </w:p>
    <w:p w14:paraId="5CC9E131" w14:textId="77777777" w:rsidR="00322D3F" w:rsidRDefault="000219C6" w:rsidP="00107DEB">
      <w:pPr>
        <w:pStyle w:val="ART"/>
      </w:pPr>
      <w:r>
        <w:t xml:space="preserve">INSTALLATION OF </w:t>
      </w:r>
      <w:r w:rsidR="00485353">
        <w:t xml:space="preserve">NON-STABILIZED </w:t>
      </w:r>
      <w:r w:rsidR="00E1217B">
        <w:t>DG</w:t>
      </w:r>
      <w:r w:rsidR="00322D3F">
        <w:t xml:space="preserve"> SURFACING</w:t>
      </w:r>
    </w:p>
    <w:p w14:paraId="47D0ECFE" w14:textId="77777777" w:rsidR="00322D3F" w:rsidRDefault="00322D3F" w:rsidP="00107DEB">
      <w:pPr>
        <w:pStyle w:val="PR1"/>
      </w:pPr>
      <w:r>
        <w:t>Place and compact surfacing material at optimum moisture content to required grades, lines, cross sections, and thickness to not less than 95 percent of maximum dry unit weight according to ASTM D 1557.</w:t>
      </w:r>
    </w:p>
    <w:p w14:paraId="35209E19" w14:textId="77777777" w:rsidR="00322D3F" w:rsidRDefault="00322D3F" w:rsidP="00107DEB">
      <w:pPr>
        <w:pStyle w:val="PR2"/>
        <w:spacing w:before="240"/>
      </w:pPr>
      <w:r>
        <w:t>Shape material to grades</w:t>
      </w:r>
      <w:r w:rsidR="00CE6D9E">
        <w:t xml:space="preserve"> as indicated on Drawings</w:t>
      </w:r>
      <w:r>
        <w:t>.</w:t>
      </w:r>
    </w:p>
    <w:p w14:paraId="3F5DE60C" w14:textId="77777777" w:rsidR="00322D3F" w:rsidRDefault="00322D3F" w:rsidP="00107DEB">
      <w:pPr>
        <w:pStyle w:val="PR2"/>
      </w:pPr>
      <w:r>
        <w:t>Place materials in a single layer.</w:t>
      </w:r>
    </w:p>
    <w:p w14:paraId="104F2058" w14:textId="77777777" w:rsidR="00322D3F" w:rsidRDefault="00322D3F" w:rsidP="00107DEB">
      <w:pPr>
        <w:pStyle w:val="PR2"/>
      </w:pPr>
      <w:r>
        <w:t xml:space="preserve">Compacted thickness </w:t>
      </w:r>
      <w:r w:rsidRPr="00CA03FF">
        <w:t>shall be 4 inches</w:t>
      </w:r>
      <w:r w:rsidR="006D22DE" w:rsidRPr="00CA03FF">
        <w:t xml:space="preserve"> </w:t>
      </w:r>
      <w:r w:rsidRPr="00CA03FF">
        <w:t>minimum</w:t>
      </w:r>
      <w:r>
        <w:t>.</w:t>
      </w:r>
    </w:p>
    <w:p w14:paraId="46989C78" w14:textId="77777777" w:rsidR="00322D3F" w:rsidRDefault="00322D3F" w:rsidP="00107DEB">
      <w:pPr>
        <w:pStyle w:val="PR1"/>
      </w:pPr>
      <w:r>
        <w:t>Compact surfacing with 5</w:t>
      </w:r>
      <w:r w:rsidR="009817A7">
        <w:t>-</w:t>
      </w:r>
      <w:r>
        <w:t xml:space="preserve">ton or larger rollers or using other equipment acceptable to </w:t>
      </w:r>
      <w:r w:rsidR="00D36189">
        <w:t>District Construction Manager</w:t>
      </w:r>
      <w:r>
        <w:t>.  Compact with vibratory-plate compactors in areas inaccessible to rollers.</w:t>
      </w:r>
    </w:p>
    <w:p w14:paraId="67B792E4" w14:textId="77777777" w:rsidR="00485353" w:rsidRDefault="00485353" w:rsidP="00C42A89">
      <w:pPr>
        <w:pStyle w:val="ART"/>
      </w:pPr>
      <w:r>
        <w:lastRenderedPageBreak/>
        <w:t>INSTALLATION OF STABILIZED DG SURFACING</w:t>
      </w:r>
    </w:p>
    <w:p w14:paraId="088B12DE" w14:textId="77777777" w:rsidR="003F7023" w:rsidRDefault="003F7023" w:rsidP="003F7023">
      <w:pPr>
        <w:pStyle w:val="PR1"/>
      </w:pPr>
      <w:r>
        <w:t xml:space="preserve">Binder manufacturer’s technical representative shall visit site at start of stabilized DG </w:t>
      </w:r>
      <w:r w:rsidR="009C7D66">
        <w:t xml:space="preserve">surfacing </w:t>
      </w:r>
      <w:r>
        <w:t>installation to verify installer understands correct installation methods.</w:t>
      </w:r>
    </w:p>
    <w:p w14:paraId="5A5F808D" w14:textId="77777777" w:rsidR="003F7023" w:rsidRDefault="009E3A13" w:rsidP="003F7023">
      <w:pPr>
        <w:pStyle w:val="PR1"/>
      </w:pPr>
      <w:r>
        <w:t>Blending</w:t>
      </w:r>
    </w:p>
    <w:p w14:paraId="1CD37A04" w14:textId="77777777" w:rsidR="009E3A13" w:rsidRDefault="009E3A13" w:rsidP="009E3A13">
      <w:pPr>
        <w:pStyle w:val="PR2"/>
        <w:numPr>
          <w:ilvl w:val="0"/>
          <w:numId w:val="0"/>
        </w:numPr>
        <w:ind w:left="1440"/>
      </w:pPr>
    </w:p>
    <w:p w14:paraId="77FCA84B" w14:textId="77777777" w:rsidR="009E3A13" w:rsidRDefault="009E3A13" w:rsidP="009E3A13">
      <w:pPr>
        <w:pStyle w:val="PR2"/>
      </w:pPr>
      <w:r>
        <w:t>For bidding purposes, mix at the rate of 15 pounds of binder per ton of aggregate.</w:t>
      </w:r>
      <w:r w:rsidR="008C254A">
        <w:t xml:space="preserve">  Actual rate will be determined by binder manufacturer based on analysis of submitted aggregate sample.</w:t>
      </w:r>
    </w:p>
    <w:p w14:paraId="32D131F8" w14:textId="77777777" w:rsidR="00033C4C" w:rsidRDefault="00033C4C" w:rsidP="009E3A13">
      <w:pPr>
        <w:pStyle w:val="PR2"/>
      </w:pPr>
      <w:r>
        <w:t>Binder and aggregates must be dry during blending.</w:t>
      </w:r>
    </w:p>
    <w:p w14:paraId="1E76C027" w14:textId="77777777" w:rsidR="009E3A13" w:rsidRDefault="008C254A" w:rsidP="009E3A13">
      <w:pPr>
        <w:pStyle w:val="PR2"/>
      </w:pPr>
      <w:r>
        <w:t>Thoroughly pre-mix binder into aggregate per manufacturer’s recommendations</w:t>
      </w:r>
      <w:r w:rsidR="00033C4C">
        <w:t>, including mixing apparatus</w:t>
      </w:r>
      <w:r>
        <w:t>.</w:t>
      </w:r>
    </w:p>
    <w:p w14:paraId="4CB64F77" w14:textId="77777777" w:rsidR="00B42E4A" w:rsidRDefault="00B42E4A" w:rsidP="00B42E4A">
      <w:pPr>
        <w:pStyle w:val="PR2"/>
      </w:pPr>
      <w:r>
        <w:t>Binder and aggregates must be dry during blending.</w:t>
      </w:r>
    </w:p>
    <w:p w14:paraId="09136405" w14:textId="77777777" w:rsidR="00033C4C" w:rsidRDefault="00033C4C" w:rsidP="009E3A13">
      <w:pPr>
        <w:pStyle w:val="PR2"/>
      </w:pPr>
      <w:r>
        <w:t>The following techniques are not acceptable:</w:t>
      </w:r>
    </w:p>
    <w:p w14:paraId="47F0DAD9" w14:textId="77777777" w:rsidR="00033C4C" w:rsidRDefault="00033C4C" w:rsidP="00033C4C">
      <w:pPr>
        <w:pStyle w:val="PR3"/>
      </w:pPr>
      <w:r>
        <w:t>Drop spreading binder over pre</w:t>
      </w:r>
      <w:r w:rsidR="0010616F">
        <w:t>-</w:t>
      </w:r>
      <w:r>
        <w:t>placed aggregate.</w:t>
      </w:r>
    </w:p>
    <w:p w14:paraId="7E089829" w14:textId="77777777" w:rsidR="00033C4C" w:rsidRDefault="00033C4C" w:rsidP="00033C4C">
      <w:pPr>
        <w:pStyle w:val="PR3"/>
      </w:pPr>
      <w:r>
        <w:t>Mixing by rototilling.</w:t>
      </w:r>
    </w:p>
    <w:p w14:paraId="2AC25B3A" w14:textId="77777777" w:rsidR="00033C4C" w:rsidRDefault="00033C4C" w:rsidP="00033C4C">
      <w:pPr>
        <w:pStyle w:val="PR3"/>
      </w:pPr>
      <w:r>
        <w:t>Bucket blending</w:t>
      </w:r>
      <w:r w:rsidR="0010616F">
        <w:t>.</w:t>
      </w:r>
    </w:p>
    <w:p w14:paraId="7D327D22" w14:textId="77777777" w:rsidR="006817FD" w:rsidRDefault="00A833F1" w:rsidP="006817FD">
      <w:pPr>
        <w:pStyle w:val="PR1"/>
      </w:pPr>
      <w:r>
        <w:t>Placing</w:t>
      </w:r>
    </w:p>
    <w:p w14:paraId="14F782FB" w14:textId="77777777" w:rsidR="00D07D40" w:rsidRDefault="00D07D40" w:rsidP="00D07D40">
      <w:pPr>
        <w:pStyle w:val="PR2"/>
        <w:numPr>
          <w:ilvl w:val="0"/>
          <w:numId w:val="0"/>
        </w:numPr>
        <w:ind w:left="1440"/>
      </w:pPr>
    </w:p>
    <w:p w14:paraId="766893F3" w14:textId="77777777" w:rsidR="00A833F1" w:rsidRDefault="00A833F1" w:rsidP="00A833F1">
      <w:pPr>
        <w:pStyle w:val="PR2"/>
      </w:pPr>
      <w:r>
        <w:t>Do not place blended aggregate on filter fabric.</w:t>
      </w:r>
    </w:p>
    <w:p w14:paraId="2500B708" w14:textId="77777777" w:rsidR="00A833F1" w:rsidRDefault="00A833F1" w:rsidP="00A833F1">
      <w:pPr>
        <w:pStyle w:val="PR2"/>
      </w:pPr>
      <w:r>
        <w:t>Place blended aggregate directly on prepared base.</w:t>
      </w:r>
    </w:p>
    <w:p w14:paraId="277A7B29" w14:textId="77777777" w:rsidR="00A833F1" w:rsidRDefault="00AF56F4" w:rsidP="00A833F1">
      <w:pPr>
        <w:pStyle w:val="PR2"/>
      </w:pPr>
      <w:r>
        <w:t>D</w:t>
      </w:r>
      <w:r w:rsidR="00A833F1">
        <w:t>epth of blended aggregate: 4 inches minimum or as indicated on Drawings.</w:t>
      </w:r>
    </w:p>
    <w:p w14:paraId="20D391CA" w14:textId="77777777" w:rsidR="00A833F1" w:rsidRDefault="00A833F1" w:rsidP="00A833F1">
      <w:pPr>
        <w:pStyle w:val="PR2"/>
      </w:pPr>
      <w:r>
        <w:t>Place in equal thickness lifts not exceeding 3 inches per lift.  (For example, two 2-inch lifts for 4-inch total; two 2-1/2</w:t>
      </w:r>
      <w:r w:rsidR="009817A7">
        <w:t>-</w:t>
      </w:r>
      <w:r>
        <w:t>inch lifts for 5-inch total, etc.)</w:t>
      </w:r>
    </w:p>
    <w:p w14:paraId="6F8CA734" w14:textId="77777777" w:rsidR="00A833F1" w:rsidRDefault="00A833F1" w:rsidP="00A833F1">
      <w:pPr>
        <w:pStyle w:val="PR2"/>
      </w:pPr>
      <w:r>
        <w:t>Level to grades and cross-sections indicated on Drawings.</w:t>
      </w:r>
    </w:p>
    <w:p w14:paraId="01F77845" w14:textId="77777777" w:rsidR="00D07D40" w:rsidRDefault="003820BB" w:rsidP="00D07D40">
      <w:pPr>
        <w:pStyle w:val="PR1"/>
      </w:pPr>
      <w:r>
        <w:t>Watering</w:t>
      </w:r>
    </w:p>
    <w:p w14:paraId="0DCDA4A5" w14:textId="77777777" w:rsidR="0060233D" w:rsidRDefault="0060233D" w:rsidP="0060233D">
      <w:pPr>
        <w:pStyle w:val="PR2"/>
        <w:numPr>
          <w:ilvl w:val="0"/>
          <w:numId w:val="0"/>
        </w:numPr>
        <w:ind w:left="1440"/>
      </w:pPr>
    </w:p>
    <w:p w14:paraId="2531FC8D" w14:textId="77777777" w:rsidR="003820BB" w:rsidRDefault="0060233D" w:rsidP="003820BB">
      <w:pPr>
        <w:pStyle w:val="PR2"/>
      </w:pPr>
      <w:r>
        <w:t>Water heavily for even, full-depth moisture penetration of blended aggregate.  Apply 25 to 45 gallons of water per ton of blended aggregate to achieve saturation.  Perform random moisture depth tests using manufacturer recommended probing device which reaches full depth.</w:t>
      </w:r>
    </w:p>
    <w:p w14:paraId="09B276F5" w14:textId="77777777" w:rsidR="0060233D" w:rsidRDefault="0060233D" w:rsidP="003820BB">
      <w:pPr>
        <w:pStyle w:val="PR2"/>
      </w:pPr>
      <w:r>
        <w:t>If surface of aggregate dries significantly quicker than subsurface material, lightly mist surface before compaction.</w:t>
      </w:r>
    </w:p>
    <w:p w14:paraId="1E8A3E4B" w14:textId="77777777" w:rsidR="0060233D" w:rsidRDefault="0060233D" w:rsidP="003820BB">
      <w:pPr>
        <w:pStyle w:val="PR2"/>
      </w:pPr>
      <w:r>
        <w:t>Do not compact until stabilized aggregate is ab</w:t>
      </w:r>
      <w:r w:rsidR="006A0DC2">
        <w:t>le to accept compaction from a 2</w:t>
      </w:r>
      <w:r>
        <w:t>-5</w:t>
      </w:r>
      <w:r w:rsidR="009817A7">
        <w:t>-</w:t>
      </w:r>
      <w:r>
        <w:t>ton roller without separation, plowing or any other physical compromise of aggregate.</w:t>
      </w:r>
      <w:r w:rsidR="00030AF3">
        <w:t xml:space="preserve">  Obtain approval from </w:t>
      </w:r>
      <w:r w:rsidR="00076B32">
        <w:t>Project</w:t>
      </w:r>
      <w:r w:rsidR="00030AF3">
        <w:t xml:space="preserve"> Inspector.</w:t>
      </w:r>
    </w:p>
    <w:p w14:paraId="388479F2" w14:textId="77777777" w:rsidR="00A5220B" w:rsidRDefault="00AF56F4" w:rsidP="00A5220B">
      <w:pPr>
        <w:pStyle w:val="PR1"/>
      </w:pPr>
      <w:r>
        <w:t>Compaction</w:t>
      </w:r>
    </w:p>
    <w:p w14:paraId="4D470351" w14:textId="77777777" w:rsidR="006A0DC2" w:rsidRDefault="006A0DC2" w:rsidP="006A0DC2">
      <w:pPr>
        <w:pStyle w:val="PR2"/>
        <w:numPr>
          <w:ilvl w:val="0"/>
          <w:numId w:val="0"/>
        </w:numPr>
        <w:ind w:left="1440"/>
      </w:pPr>
    </w:p>
    <w:p w14:paraId="3857226D" w14:textId="77777777" w:rsidR="006A0DC2" w:rsidRDefault="006A0DC2" w:rsidP="00AF56F4">
      <w:pPr>
        <w:pStyle w:val="PR2"/>
      </w:pPr>
      <w:r>
        <w:t>Complete compaction within 72 hours of after placing aggregate.</w:t>
      </w:r>
      <w:r w:rsidR="008A15D7">
        <w:t xml:space="preserve"> </w:t>
      </w:r>
      <w:r w:rsidR="008A15D7" w:rsidRPr="008A15D7">
        <w:t xml:space="preserve"> </w:t>
      </w:r>
      <w:r w:rsidR="008A15D7">
        <w:t>Do not begin compaction if pumping or pancaking of the surface occurs.</w:t>
      </w:r>
    </w:p>
    <w:p w14:paraId="01D08DF0" w14:textId="77777777" w:rsidR="006A0DC2" w:rsidRDefault="008A15D7" w:rsidP="00AF56F4">
      <w:pPr>
        <w:pStyle w:val="PR2"/>
      </w:pPr>
      <w:r>
        <w:t>Perform compaction using 2-5</w:t>
      </w:r>
      <w:r w:rsidR="009817A7">
        <w:t>-</w:t>
      </w:r>
      <w:r>
        <w:t xml:space="preserve">ton double drum roller, making 3-4 passes. </w:t>
      </w:r>
      <w:r w:rsidRPr="008A15D7">
        <w:t xml:space="preserve"> </w:t>
      </w:r>
      <w:r>
        <w:t>Do not use vibratory plate compactor or vibration feature on roller</w:t>
      </w:r>
      <w:r w:rsidR="006A0DC2">
        <w:t>.</w:t>
      </w:r>
    </w:p>
    <w:p w14:paraId="38E1D79A" w14:textId="77777777" w:rsidR="006A0DC2" w:rsidRDefault="006A0DC2" w:rsidP="00AF56F4">
      <w:pPr>
        <w:pStyle w:val="PR2"/>
      </w:pPr>
      <w:r>
        <w:t>Compact stabilized aggregate to 90% relative compaction.</w:t>
      </w:r>
    </w:p>
    <w:p w14:paraId="4B18F741" w14:textId="77777777" w:rsidR="008A15D7" w:rsidRDefault="00E512BC" w:rsidP="00AF56F4">
      <w:pPr>
        <w:pStyle w:val="PR2"/>
      </w:pPr>
      <w:r>
        <w:t>Carefully compact areas near planting and irrigation systems using 8-inch or 10-inch hand tamp.</w:t>
      </w:r>
    </w:p>
    <w:p w14:paraId="17D24DF6" w14:textId="77777777" w:rsidR="00E512BC" w:rsidRDefault="00E512BC" w:rsidP="00AF56F4">
      <w:pPr>
        <w:pStyle w:val="PR2"/>
      </w:pPr>
      <w:r>
        <w:lastRenderedPageBreak/>
        <w:t>Following compaction, lightly spray surface area with water.  Do not disturb surface with spray action.</w:t>
      </w:r>
    </w:p>
    <w:p w14:paraId="7A058592" w14:textId="77777777" w:rsidR="00AB4075" w:rsidRDefault="00AB4075" w:rsidP="00AB4075">
      <w:pPr>
        <w:pStyle w:val="ART"/>
      </w:pPr>
      <w:r>
        <w:t>INSTALLATION TOLERANCES</w:t>
      </w:r>
    </w:p>
    <w:p w14:paraId="40E21C83" w14:textId="77777777" w:rsidR="00AB4075" w:rsidRDefault="00AB4075" w:rsidP="00AB4075">
      <w:pPr>
        <w:pStyle w:val="PR1"/>
      </w:pPr>
      <w:r>
        <w:t>Thickness:  Compact to produce the thickness indicated within the following tolerances:</w:t>
      </w:r>
    </w:p>
    <w:p w14:paraId="3D6CABC6" w14:textId="77777777" w:rsidR="00AB4075" w:rsidRDefault="004D3F98" w:rsidP="00AB4075">
      <w:pPr>
        <w:pStyle w:val="PR2"/>
        <w:spacing w:before="240"/>
      </w:pPr>
      <w:r>
        <w:t>Surfacing</w:t>
      </w:r>
      <w:r w:rsidR="00AB4075">
        <w:t xml:space="preserve"> Course</w:t>
      </w:r>
      <w:r w:rsidR="00AB4075" w:rsidRPr="00CA03FF">
        <w:t>:  Plus 1/4</w:t>
      </w:r>
      <w:r w:rsidR="009817A7">
        <w:t>-</w:t>
      </w:r>
      <w:r w:rsidR="00AB4075" w:rsidRPr="00CA03FF">
        <w:t>inch, no</w:t>
      </w:r>
      <w:r w:rsidR="00AB4075">
        <w:t xml:space="preserve"> minus.</w:t>
      </w:r>
    </w:p>
    <w:p w14:paraId="0D06B123" w14:textId="77777777" w:rsidR="00AB4075" w:rsidRDefault="00AB4075" w:rsidP="00AB4075">
      <w:pPr>
        <w:pStyle w:val="PR1"/>
      </w:pPr>
      <w:r>
        <w:t xml:space="preserve">Surface Smoothness:  Compact to produce a surface smoothness within the following tolerances as determined by using a </w:t>
      </w:r>
      <w:r>
        <w:rPr>
          <w:rStyle w:val="IP"/>
        </w:rPr>
        <w:t>10-foot</w:t>
      </w:r>
      <w:r>
        <w:rPr>
          <w:color w:val="008080"/>
        </w:rPr>
        <w:t xml:space="preserve"> </w:t>
      </w:r>
      <w:r>
        <w:t>straightedge applied transversely or longitudinally to surfaced areas:</w:t>
      </w:r>
    </w:p>
    <w:p w14:paraId="54C635E6" w14:textId="77777777" w:rsidR="00AB4075" w:rsidRDefault="004D3F98" w:rsidP="00AB4075">
      <w:pPr>
        <w:pStyle w:val="PR2"/>
        <w:spacing w:before="240"/>
      </w:pPr>
      <w:r>
        <w:t>Surfacing</w:t>
      </w:r>
      <w:r w:rsidR="00AB4075">
        <w:t xml:space="preserve"> Course:  </w:t>
      </w:r>
      <w:r w:rsidR="00AB4075">
        <w:rPr>
          <w:rStyle w:val="IP"/>
        </w:rPr>
        <w:t>1/4</w:t>
      </w:r>
      <w:r w:rsidR="009817A7">
        <w:rPr>
          <w:rStyle w:val="IP"/>
        </w:rPr>
        <w:t>-</w:t>
      </w:r>
      <w:r w:rsidR="00AB4075">
        <w:rPr>
          <w:rStyle w:val="IP"/>
        </w:rPr>
        <w:t>inch (6 mm).</w:t>
      </w:r>
    </w:p>
    <w:p w14:paraId="530E9C82" w14:textId="77777777" w:rsidR="00527CEA" w:rsidRDefault="00527CEA" w:rsidP="00C42A89">
      <w:pPr>
        <w:pStyle w:val="ART"/>
      </w:pPr>
      <w:r>
        <w:t>INSPECTION</w:t>
      </w:r>
      <w:r w:rsidR="00130D0A">
        <w:t xml:space="preserve"> </w:t>
      </w:r>
    </w:p>
    <w:p w14:paraId="72970CE7" w14:textId="77777777" w:rsidR="00527CEA" w:rsidRDefault="00130D0A" w:rsidP="00527CEA">
      <w:pPr>
        <w:pStyle w:val="PR1"/>
      </w:pPr>
      <w:r>
        <w:t xml:space="preserve">General: Finished </w:t>
      </w:r>
      <w:r w:rsidR="00076B32">
        <w:t xml:space="preserve">compacted </w:t>
      </w:r>
      <w:r>
        <w:t>surface shall be smooth</w:t>
      </w:r>
      <w:r w:rsidR="00076B32">
        <w:t xml:space="preserve"> and</w:t>
      </w:r>
      <w:r>
        <w:t xml:space="preserve"> uniform</w:t>
      </w:r>
      <w:r w:rsidR="00076B32">
        <w:t>,</w:t>
      </w:r>
      <w:r>
        <w:t xml:space="preserve"> </w:t>
      </w:r>
      <w:r w:rsidR="00076B32">
        <w:t>firm throughout profile, with no spongy areas.</w:t>
      </w:r>
    </w:p>
    <w:p w14:paraId="27D6E66A" w14:textId="77777777" w:rsidR="00076B32" w:rsidRDefault="00076B32" w:rsidP="00527CEA">
      <w:pPr>
        <w:pStyle w:val="PR1"/>
      </w:pPr>
      <w:r>
        <w:t>Stabilized DG Surfacing: Finished surface shall have no evidence of chipping or cracking.  Loose material shall not be present on surface after installation.</w:t>
      </w:r>
    </w:p>
    <w:p w14:paraId="7A524AF1" w14:textId="77777777" w:rsidR="00076B32" w:rsidRDefault="00076B32" w:rsidP="00527CEA">
      <w:pPr>
        <w:pStyle w:val="PR1"/>
      </w:pPr>
      <w:r>
        <w:t xml:space="preserve">Repair irregularities in surfacing to approval of </w:t>
      </w:r>
      <w:r w:rsidR="002D02E7">
        <w:t>District Construction Manager.</w:t>
      </w:r>
    </w:p>
    <w:p w14:paraId="421208F8" w14:textId="77777777" w:rsidR="006C3D9C" w:rsidRDefault="006C3D9C" w:rsidP="006C3D9C">
      <w:pPr>
        <w:pStyle w:val="ART"/>
      </w:pPr>
      <w:r>
        <w:t>REPAIRS</w:t>
      </w:r>
    </w:p>
    <w:p w14:paraId="48EEF107" w14:textId="77777777" w:rsidR="006C3D9C" w:rsidRDefault="006C3D9C" w:rsidP="006C3D9C">
      <w:pPr>
        <w:pStyle w:val="PR1"/>
      </w:pPr>
      <w:r>
        <w:t>Excavate damaged area to depth of aggregate and square off edgings or adjacent pavements.  If area is dry, moisten damaged portion lightly.</w:t>
      </w:r>
    </w:p>
    <w:p w14:paraId="11A178B4" w14:textId="77777777" w:rsidR="006C3D9C" w:rsidRDefault="006C3D9C" w:rsidP="006C3D9C">
      <w:pPr>
        <w:pStyle w:val="PR1"/>
      </w:pPr>
      <w:r>
        <w:t>DG Surfacing: Install moisture conditioned aggregate matching existing material.  Install in excavated area to match finish grade and profile indicated on Drawings.</w:t>
      </w:r>
    </w:p>
    <w:p w14:paraId="7AA05F17" w14:textId="77777777" w:rsidR="006C3D9C" w:rsidRDefault="006C3D9C" w:rsidP="006C3D9C">
      <w:pPr>
        <w:pStyle w:val="PR1"/>
      </w:pPr>
      <w:r>
        <w:t>Stabilized DG Surfacing: Pre-blend matching aggregate and binder as recommended by binder manufacturer.  Add water to pre-blended material.  Thoroughly moisten mix with 25-45 gallons water per 1</w:t>
      </w:r>
      <w:r w:rsidR="009817A7">
        <w:t>-</w:t>
      </w:r>
      <w:r>
        <w:t>ton of pre-blended material, or to approximately 10% moisture content.  Install moistened, pre-blended aggregate mixture in excavated</w:t>
      </w:r>
      <w:r w:rsidRPr="006C3D9C">
        <w:t xml:space="preserve"> </w:t>
      </w:r>
      <w:r>
        <w:t>area to match finish grade and profile indicated on Drawings.</w:t>
      </w:r>
    </w:p>
    <w:p w14:paraId="756CDD0E" w14:textId="77777777" w:rsidR="006C3D9C" w:rsidRDefault="006C3D9C" w:rsidP="006C3D9C">
      <w:pPr>
        <w:pStyle w:val="PR1"/>
      </w:pPr>
      <w:r>
        <w:t>Compact with an 8-inch or 10-inch hand tamp or 250-300 pound roller.</w:t>
      </w:r>
    </w:p>
    <w:p w14:paraId="6C694AE9" w14:textId="77777777" w:rsidR="0022412A" w:rsidRDefault="0022412A" w:rsidP="0022412A">
      <w:pPr>
        <w:pStyle w:val="ART"/>
        <w:keepNext/>
        <w:suppressAutoHyphens/>
      </w:pPr>
      <w:r>
        <w:t>FIELD QUALITY CONTROL</w:t>
      </w:r>
    </w:p>
    <w:p w14:paraId="1E6BAAFB" w14:textId="77777777" w:rsidR="0022412A" w:rsidRDefault="0022412A" w:rsidP="0022412A">
      <w:pPr>
        <w:pStyle w:val="PR1"/>
        <w:suppressAutoHyphens/>
      </w:pPr>
      <w:r w:rsidRPr="00617E01">
        <w:t>Testing Agency</w:t>
      </w:r>
      <w:r>
        <w:t>:  District will e</w:t>
      </w:r>
      <w:r w:rsidRPr="00617E01">
        <w:t>ngage</w:t>
      </w:r>
      <w:r>
        <w:t xml:space="preserve"> a qualified testing agency to perform the following</w:t>
      </w:r>
      <w:r w:rsidR="005B5700">
        <w:t xml:space="preserve"> tests and inspections:</w:t>
      </w:r>
    </w:p>
    <w:p w14:paraId="238B2D09" w14:textId="77777777" w:rsidR="0022412A" w:rsidRDefault="005B5700" w:rsidP="0022412A">
      <w:pPr>
        <w:pStyle w:val="PR2"/>
        <w:suppressAutoHyphens/>
        <w:spacing w:before="240"/>
      </w:pPr>
      <w:r>
        <w:lastRenderedPageBreak/>
        <w:t>Compaction o</w:t>
      </w:r>
      <w:r w:rsidR="0022412A">
        <w:t xml:space="preserve">f base material </w:t>
      </w:r>
      <w:r>
        <w:t xml:space="preserve">at stabilized DG </w:t>
      </w:r>
      <w:r w:rsidR="009C7D66">
        <w:t xml:space="preserve">surfacing </w:t>
      </w:r>
      <w:r>
        <w:t xml:space="preserve">areas </w:t>
      </w:r>
      <w:r w:rsidR="0022412A">
        <w:t>according to ASTM D 1557; one test per 1,000 square feet of base.</w:t>
      </w:r>
    </w:p>
    <w:p w14:paraId="2D4B818C" w14:textId="77777777" w:rsidR="00C42A89" w:rsidRPr="00AB4075" w:rsidRDefault="00C42A89" w:rsidP="00C42A89">
      <w:pPr>
        <w:pStyle w:val="ART"/>
        <w:keepNext/>
        <w:suppressAutoHyphens/>
      </w:pPr>
      <w:r w:rsidRPr="00AB4075">
        <w:t>CLEANUP AND PROTECTION</w:t>
      </w:r>
    </w:p>
    <w:p w14:paraId="44B59214" w14:textId="77777777" w:rsidR="00C42A89" w:rsidRPr="005D43BE" w:rsidRDefault="006B47B6" w:rsidP="00C42A89">
      <w:pPr>
        <w:pStyle w:val="PR1"/>
        <w:suppressAutoHyphens/>
      </w:pPr>
      <w:r>
        <w:t xml:space="preserve">Cleanup:  </w:t>
      </w:r>
      <w:r w:rsidR="00C42A89" w:rsidRPr="00AB4075">
        <w:t xml:space="preserve">Promptly </w:t>
      </w:r>
      <w:r w:rsidR="00AB4075" w:rsidRPr="00AB4075">
        <w:t xml:space="preserve">and carefully </w:t>
      </w:r>
      <w:r w:rsidR="00C42A89" w:rsidRPr="00AB4075">
        <w:t xml:space="preserve">remove debris </w:t>
      </w:r>
      <w:r w:rsidR="005D43BE" w:rsidRPr="005D43BE">
        <w:t xml:space="preserve">and excess excavated </w:t>
      </w:r>
      <w:r w:rsidR="005D43BE">
        <w:t xml:space="preserve">materials </w:t>
      </w:r>
      <w:r w:rsidR="00C42A89" w:rsidRPr="00AB4075">
        <w:t xml:space="preserve">created by </w:t>
      </w:r>
      <w:r w:rsidR="00AB4075" w:rsidRPr="00AB4075">
        <w:t>DG surfacing</w:t>
      </w:r>
      <w:r w:rsidR="00C42A89" w:rsidRPr="00AB4075">
        <w:t xml:space="preserve"> work. </w:t>
      </w:r>
      <w:r w:rsidR="00AB4075" w:rsidRPr="00AB4075">
        <w:t xml:space="preserve"> Debris includes paper, grass clippings, organic material.  Remove by gentle mechanical blowing or </w:t>
      </w:r>
      <w:r w:rsidR="00AB4075" w:rsidRPr="005D43BE">
        <w:t>hand raking</w:t>
      </w:r>
      <w:r w:rsidR="00C42A89" w:rsidRPr="005D43BE">
        <w:t>.</w:t>
      </w:r>
      <w:r w:rsidR="005D43BE" w:rsidRPr="005D43BE">
        <w:t xml:space="preserve">  Legally dispose of materials off District property.</w:t>
      </w:r>
    </w:p>
    <w:p w14:paraId="04B1E847" w14:textId="77777777" w:rsidR="006B47B6" w:rsidRPr="006B47B6" w:rsidRDefault="006B47B6" w:rsidP="00C42A89">
      <w:pPr>
        <w:pStyle w:val="PR1"/>
        <w:suppressAutoHyphens/>
      </w:pPr>
      <w:r w:rsidRPr="006B47B6">
        <w:t>Protection</w:t>
      </w:r>
    </w:p>
    <w:p w14:paraId="3828AB8F" w14:textId="77777777" w:rsidR="006B47B6" w:rsidRPr="006B47B6" w:rsidRDefault="006B47B6" w:rsidP="006B47B6">
      <w:pPr>
        <w:pStyle w:val="PR2"/>
        <w:numPr>
          <w:ilvl w:val="0"/>
          <w:numId w:val="0"/>
        </w:numPr>
        <w:ind w:left="1440"/>
      </w:pPr>
    </w:p>
    <w:p w14:paraId="0B4A5688" w14:textId="77777777" w:rsidR="00C42A89" w:rsidRDefault="00C42A89" w:rsidP="006B47B6">
      <w:pPr>
        <w:pStyle w:val="PR2"/>
      </w:pPr>
      <w:r w:rsidRPr="006B47B6">
        <w:t xml:space="preserve">Erect temporary fencing or barricades and warning signs as required to protect newly </w:t>
      </w:r>
      <w:r w:rsidR="006B47B6" w:rsidRPr="006B47B6">
        <w:t>installed DG surfacing</w:t>
      </w:r>
      <w:r w:rsidRPr="006B47B6">
        <w:t xml:space="preserve"> areas from traffic</w:t>
      </w:r>
      <w:r w:rsidR="006B47B6" w:rsidRPr="006B47B6">
        <w:t xml:space="preserve"> and public access</w:t>
      </w:r>
      <w:r w:rsidRPr="006B47B6">
        <w:t xml:space="preserve">. </w:t>
      </w:r>
      <w:r w:rsidR="006B47B6" w:rsidRPr="006B47B6">
        <w:t xml:space="preserve"> </w:t>
      </w:r>
      <w:r w:rsidRPr="006B47B6">
        <w:t xml:space="preserve">Maintain fencing </w:t>
      </w:r>
      <w:r w:rsidR="006B47B6" w:rsidRPr="006B47B6">
        <w:t>in place for 72 hours minimum after completion of installation.  Drying period might take longer due to weather conditions.</w:t>
      </w:r>
    </w:p>
    <w:p w14:paraId="3DE6611E" w14:textId="77777777" w:rsidR="00C65F0F" w:rsidRDefault="00C65F0F" w:rsidP="006B47B6">
      <w:pPr>
        <w:pStyle w:val="PR2"/>
      </w:pPr>
      <w:r>
        <w:t>Do not permit vehicular traffic on finished surfacing.</w:t>
      </w:r>
    </w:p>
    <w:p w14:paraId="4A28A134" w14:textId="77777777" w:rsidR="00EB3C75" w:rsidRPr="006B47B6" w:rsidRDefault="00EB3C75" w:rsidP="006B47B6">
      <w:pPr>
        <w:pStyle w:val="PR2"/>
      </w:pPr>
      <w:r>
        <w:t>Alert District Construction Manager to nearby landscape irrigation that could possibly create damaging conditions</w:t>
      </w:r>
      <w:r w:rsidR="00710EF4">
        <w:t xml:space="preserve"> during and after installation</w:t>
      </w:r>
      <w:r>
        <w:t>.  Damaging conditions include standing water on or adjacent to surfacing.</w:t>
      </w:r>
    </w:p>
    <w:p w14:paraId="13BD118C" w14:textId="77777777" w:rsidR="00C42A89" w:rsidRPr="002B4025" w:rsidRDefault="00C42A89" w:rsidP="00C42A89">
      <w:pPr>
        <w:pStyle w:val="ART"/>
        <w:keepNext/>
        <w:suppressAutoHyphens/>
      </w:pPr>
      <w:r w:rsidRPr="002B4025">
        <w:t>MAINTENANCE SERVICE</w:t>
      </w:r>
      <w:r w:rsidR="004D3F98" w:rsidRPr="002B4025">
        <w:t xml:space="preserve"> FOR STABILIZED DG SURFACING</w:t>
      </w:r>
    </w:p>
    <w:p w14:paraId="5756F08A" w14:textId="77777777" w:rsidR="00C42A89" w:rsidRPr="00711D8C" w:rsidRDefault="00C42A89" w:rsidP="00C42A89">
      <w:pPr>
        <w:pStyle w:val="CMT"/>
      </w:pPr>
      <w:r w:rsidRPr="00711D8C">
        <w:t>Verify with District Project Manager that maintenance service is required for Pro</w:t>
      </w:r>
      <w:r w:rsidR="002B4025" w:rsidRPr="00711D8C">
        <w:t xml:space="preserve">ject. Generally, </w:t>
      </w:r>
      <w:r w:rsidRPr="00711D8C">
        <w:t xml:space="preserve">maintenance period should </w:t>
      </w:r>
      <w:r w:rsidR="002B4025" w:rsidRPr="00711D8C">
        <w:rPr>
          <w:lang w:val="en-US"/>
        </w:rPr>
        <w:t>align with plant maintenance periods.</w:t>
      </w:r>
    </w:p>
    <w:p w14:paraId="3D56BF51" w14:textId="77777777" w:rsidR="00C42A89" w:rsidRPr="00711D8C" w:rsidRDefault="004D3F98" w:rsidP="00C42A89">
      <w:pPr>
        <w:pStyle w:val="PR1"/>
        <w:suppressAutoHyphens/>
      </w:pPr>
      <w:r w:rsidRPr="00711D8C">
        <w:t>Stabilize</w:t>
      </w:r>
      <w:r w:rsidR="00711D8C" w:rsidRPr="00711D8C">
        <w:t xml:space="preserve">d </w:t>
      </w:r>
      <w:r w:rsidR="009C7D66">
        <w:t xml:space="preserve">DG </w:t>
      </w:r>
      <w:r w:rsidR="00711D8C" w:rsidRPr="00711D8C">
        <w:t>Surfacing</w:t>
      </w:r>
      <w:r w:rsidR="00C42A89" w:rsidRPr="00711D8C">
        <w:t xml:space="preserve"> Maintenance Service: Provide </w:t>
      </w:r>
      <w:r w:rsidR="00711D8C" w:rsidRPr="00711D8C">
        <w:t xml:space="preserve">180 day </w:t>
      </w:r>
      <w:r w:rsidR="00C42A89" w:rsidRPr="00711D8C">
        <w:t xml:space="preserve">full maintenance by skilled employees of </w:t>
      </w:r>
      <w:r w:rsidR="00711D8C" w:rsidRPr="00711D8C">
        <w:t>stabilized DG surfacing installer.</w:t>
      </w:r>
    </w:p>
    <w:p w14:paraId="43F65074" w14:textId="77777777" w:rsidR="00711D8C" w:rsidRPr="00711D8C" w:rsidRDefault="00711D8C" w:rsidP="00C42A89">
      <w:pPr>
        <w:pStyle w:val="PR1"/>
        <w:suppressAutoHyphens/>
      </w:pPr>
      <w:r w:rsidRPr="00711D8C">
        <w:t xml:space="preserve">Coordinate start of </w:t>
      </w:r>
      <w:r w:rsidR="009C7D66">
        <w:t xml:space="preserve">stabilized </w:t>
      </w:r>
      <w:r w:rsidR="00C07CD0">
        <w:t>DG surfacing</w:t>
      </w:r>
      <w:r w:rsidRPr="00711D8C">
        <w:t xml:space="preserve"> maintenance period with start of </w:t>
      </w:r>
      <w:r w:rsidR="00C07CD0">
        <w:t>landscape</w:t>
      </w:r>
      <w:r w:rsidRPr="00711D8C">
        <w:t xml:space="preserve"> maintenance period to end at the same time</w:t>
      </w:r>
      <w:r>
        <w:t>.</w:t>
      </w:r>
    </w:p>
    <w:p w14:paraId="5B795DA9" w14:textId="77777777" w:rsidR="00247ADF" w:rsidRDefault="00964F64" w:rsidP="00107DEB">
      <w:pPr>
        <w:pStyle w:val="EOS"/>
        <w:rPr>
          <w:rStyle w:val="NUM"/>
        </w:rPr>
      </w:pPr>
      <w:r>
        <w:t xml:space="preserve">END OF SECTION </w:t>
      </w:r>
      <w:r w:rsidR="00107DEB">
        <w:rPr>
          <w:rStyle w:val="NUM"/>
        </w:rPr>
        <w:t>32 15 40</w:t>
      </w:r>
    </w:p>
    <w:p w14:paraId="5A0B0F55" w14:textId="77777777" w:rsidR="00322D3F" w:rsidRDefault="00322D3F" w:rsidP="00107DEB">
      <w:pPr>
        <w:pStyle w:val="CMT"/>
        <w:rPr>
          <w:rStyle w:val="NUM"/>
        </w:rPr>
      </w:pPr>
      <w:r>
        <w:t>Retain this notice in all Sections of Project Manual.</w:t>
      </w:r>
    </w:p>
    <w:p w14:paraId="75582224" w14:textId="77777777" w:rsidR="00322D3F" w:rsidRDefault="00322D3F" w:rsidP="00107DEB">
      <w:pPr>
        <w:tabs>
          <w:tab w:val="center" w:pos="4680"/>
          <w:tab w:val="right" w:pos="9360"/>
        </w:tabs>
        <w:suppressAutoHyphens/>
        <w:spacing w:before="480"/>
      </w:pPr>
      <w:r>
        <w:t>San Diego Unified School District Guide Specifications</w:t>
      </w:r>
    </w:p>
    <w:p w14:paraId="049C7ED2" w14:textId="77777777" w:rsidR="00F7158A" w:rsidRDefault="00F7158A" w:rsidP="00F7158A">
      <w:pPr>
        <w:suppressAutoHyphens/>
      </w:pPr>
      <w:r>
        <w:t xml:space="preserve">Document Version: </w:t>
      </w:r>
      <w:r>
        <w:rPr>
          <w:bCs/>
        </w:rPr>
        <w:t>August 2021</w:t>
      </w:r>
    </w:p>
    <w:p w14:paraId="3D13DEB3" w14:textId="77777777" w:rsidR="00695371" w:rsidRPr="00E91451" w:rsidRDefault="00695371" w:rsidP="000939A8">
      <w:pPr>
        <w:pStyle w:val="EOS"/>
        <w:spacing w:before="0"/>
        <w:rPr>
          <w:b w:val="0"/>
        </w:rPr>
      </w:pPr>
    </w:p>
    <w:sectPr w:rsidR="00695371" w:rsidRPr="00E91451" w:rsidSect="00107DEB">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F66F" w14:textId="77777777" w:rsidR="00106AD3" w:rsidRDefault="00106AD3">
      <w:r>
        <w:separator/>
      </w:r>
    </w:p>
  </w:endnote>
  <w:endnote w:type="continuationSeparator" w:id="0">
    <w:p w14:paraId="16AEB682" w14:textId="77777777" w:rsidR="00106AD3" w:rsidRDefault="0010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6A77" w14:textId="77777777" w:rsidR="007051B3" w:rsidRDefault="00705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034C4A" w14:paraId="070B2187" w14:textId="77777777" w:rsidTr="00034C4A">
      <w:tc>
        <w:tcPr>
          <w:tcW w:w="9360" w:type="dxa"/>
          <w:tcBorders>
            <w:top w:val="nil"/>
            <w:left w:val="nil"/>
            <w:bottom w:val="nil"/>
            <w:right w:val="nil"/>
          </w:tcBorders>
        </w:tcPr>
        <w:p w14:paraId="5416BADA" w14:textId="77777777" w:rsidR="00034C4A" w:rsidRDefault="00034C4A" w:rsidP="00034C4A">
          <w:pPr>
            <w:tabs>
              <w:tab w:val="center" w:pos="5040"/>
              <w:tab w:val="right" w:pos="10080"/>
            </w:tabs>
          </w:pPr>
        </w:p>
      </w:tc>
    </w:tr>
    <w:tr w:rsidR="00034C4A" w14:paraId="38C430A2" w14:textId="77777777" w:rsidTr="00034C4A">
      <w:trPr>
        <w:trHeight w:val="237"/>
      </w:trPr>
      <w:tc>
        <w:tcPr>
          <w:tcW w:w="9360" w:type="dxa"/>
          <w:tcBorders>
            <w:top w:val="nil"/>
            <w:left w:val="nil"/>
            <w:bottom w:val="nil"/>
            <w:right w:val="nil"/>
          </w:tcBorders>
        </w:tcPr>
        <w:p w14:paraId="5111F3D6" w14:textId="77777777" w:rsidR="00034C4A" w:rsidRDefault="00034C4A" w:rsidP="004C0BBB">
          <w:pPr>
            <w:tabs>
              <w:tab w:val="center" w:pos="5040"/>
              <w:tab w:val="right" w:pos="10080"/>
            </w:tabs>
            <w:jc w:val="center"/>
            <w:rPr>
              <w:b/>
              <w:bCs/>
            </w:rPr>
          </w:pPr>
          <w:r>
            <w:rPr>
              <w:rStyle w:val="NAM"/>
              <w:b/>
            </w:rPr>
            <w:t>DECOMPOSED GRANITE SURFACING</w:t>
          </w:r>
        </w:p>
      </w:tc>
    </w:tr>
    <w:tr w:rsidR="00034C4A" w14:paraId="343C83B5" w14:textId="77777777" w:rsidTr="00034C4A">
      <w:tc>
        <w:tcPr>
          <w:tcW w:w="9360" w:type="dxa"/>
          <w:tcBorders>
            <w:top w:val="nil"/>
            <w:left w:val="nil"/>
            <w:bottom w:val="nil"/>
            <w:right w:val="nil"/>
          </w:tcBorders>
        </w:tcPr>
        <w:p w14:paraId="598A9329" w14:textId="08CD3E29" w:rsidR="00034C4A" w:rsidRDefault="0000381F" w:rsidP="004C0BBB">
          <w:pPr>
            <w:tabs>
              <w:tab w:val="center" w:pos="5040"/>
              <w:tab w:val="right" w:pos="10080"/>
            </w:tabs>
            <w:jc w:val="center"/>
            <w:rPr>
              <w:b/>
              <w:bCs/>
            </w:rPr>
          </w:pPr>
          <w:r>
            <w:rPr>
              <w:rStyle w:val="NUM"/>
              <w:b/>
            </w:rPr>
            <w:t>32 15 40.01</w:t>
          </w:r>
          <w:r w:rsidR="00034C4A">
            <w:rPr>
              <w:b/>
              <w:bCs/>
            </w:rPr>
            <w:t xml:space="preserve"> - </w:t>
          </w:r>
          <w:r w:rsidR="00034C4A">
            <w:rPr>
              <w:b/>
              <w:bCs/>
            </w:rPr>
            <w:fldChar w:fldCharType="begin"/>
          </w:r>
          <w:r w:rsidR="00034C4A">
            <w:rPr>
              <w:b/>
              <w:bCs/>
            </w:rPr>
            <w:instrText xml:space="preserve"> PAGE  \* MERGEFORMAT </w:instrText>
          </w:r>
          <w:r w:rsidR="00034C4A">
            <w:rPr>
              <w:b/>
              <w:bCs/>
            </w:rPr>
            <w:fldChar w:fldCharType="separate"/>
          </w:r>
          <w:r w:rsidR="005C13EA">
            <w:rPr>
              <w:b/>
              <w:bCs/>
              <w:noProof/>
            </w:rPr>
            <w:t>8</w:t>
          </w:r>
          <w:r w:rsidR="00034C4A">
            <w:rPr>
              <w:b/>
              <w:bCs/>
            </w:rPr>
            <w:fldChar w:fldCharType="end"/>
          </w:r>
        </w:p>
      </w:tc>
    </w:tr>
    <w:tr w:rsidR="00034C4A" w14:paraId="51A5ADBF" w14:textId="77777777" w:rsidTr="00034C4A">
      <w:trPr>
        <w:trHeight w:val="290"/>
      </w:trPr>
      <w:tc>
        <w:tcPr>
          <w:tcW w:w="9360" w:type="dxa"/>
          <w:tcBorders>
            <w:top w:val="nil"/>
            <w:left w:val="nil"/>
            <w:bottom w:val="nil"/>
            <w:right w:val="nil"/>
          </w:tcBorders>
        </w:tcPr>
        <w:p w14:paraId="10957B3E" w14:textId="202F8747" w:rsidR="00034C4A" w:rsidRDefault="007051B3" w:rsidP="004C0BBB">
          <w:pPr>
            <w:tabs>
              <w:tab w:val="center" w:pos="5040"/>
              <w:tab w:val="right" w:pos="10080"/>
            </w:tabs>
            <w:jc w:val="center"/>
            <w:rPr>
              <w:b/>
              <w:bCs/>
            </w:rPr>
          </w:pPr>
          <w:r w:rsidRPr="002A623A">
            <w:rPr>
              <w:b/>
              <w:bCs/>
            </w:rPr>
            <w:t>ELECTRICAL CHARGING SYSTEM AND BATTERY ENERGY STORAGE SYSTEM</w:t>
          </w:r>
        </w:p>
      </w:tc>
    </w:tr>
    <w:tr w:rsidR="00034C4A" w14:paraId="236284C8" w14:textId="77777777" w:rsidTr="00034C4A">
      <w:tc>
        <w:tcPr>
          <w:tcW w:w="9360" w:type="dxa"/>
          <w:tcBorders>
            <w:top w:val="nil"/>
            <w:left w:val="nil"/>
            <w:bottom w:val="nil"/>
            <w:right w:val="nil"/>
          </w:tcBorders>
        </w:tcPr>
        <w:p w14:paraId="5C076961" w14:textId="77777777" w:rsidR="00034C4A" w:rsidRDefault="00034C4A" w:rsidP="004367C6">
          <w:pPr>
            <w:tabs>
              <w:tab w:val="center" w:pos="5040"/>
              <w:tab w:val="right" w:pos="10080"/>
            </w:tabs>
          </w:pPr>
        </w:p>
      </w:tc>
    </w:tr>
  </w:tbl>
  <w:p w14:paraId="158CBEA1" w14:textId="77777777" w:rsidR="00034C4A" w:rsidRDefault="00034C4A">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FA8D" w14:textId="77777777" w:rsidR="007051B3" w:rsidRDefault="00705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4E4C" w14:textId="77777777" w:rsidR="00106AD3" w:rsidRDefault="00106AD3">
      <w:r>
        <w:separator/>
      </w:r>
    </w:p>
  </w:footnote>
  <w:footnote w:type="continuationSeparator" w:id="0">
    <w:p w14:paraId="2C4947D9" w14:textId="77777777" w:rsidR="00106AD3" w:rsidRDefault="0010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3CAE" w14:textId="77777777" w:rsidR="007051B3" w:rsidRDefault="007051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034C4A" w14:paraId="130CCC85" w14:textId="77777777" w:rsidTr="00034C4A">
      <w:trPr>
        <w:trHeight w:val="90"/>
      </w:trPr>
      <w:tc>
        <w:tcPr>
          <w:tcW w:w="4680" w:type="dxa"/>
          <w:tcBorders>
            <w:top w:val="nil"/>
            <w:left w:val="nil"/>
            <w:bottom w:val="nil"/>
            <w:right w:val="nil"/>
          </w:tcBorders>
        </w:tcPr>
        <w:p w14:paraId="51687060" w14:textId="77777777" w:rsidR="00034C4A" w:rsidRDefault="00034C4A" w:rsidP="00034C4A">
          <w:pPr>
            <w:tabs>
              <w:tab w:val="center" w:pos="5040"/>
              <w:tab w:val="right" w:pos="10080"/>
            </w:tabs>
          </w:pPr>
          <w:r>
            <w:rPr>
              <w:b/>
              <w:bCs/>
            </w:rPr>
            <w:t>SPECIFICATIONS</w:t>
          </w:r>
        </w:p>
      </w:tc>
      <w:tc>
        <w:tcPr>
          <w:tcW w:w="4680" w:type="dxa"/>
          <w:tcBorders>
            <w:top w:val="nil"/>
            <w:left w:val="nil"/>
            <w:bottom w:val="nil"/>
            <w:right w:val="nil"/>
          </w:tcBorders>
        </w:tcPr>
        <w:p w14:paraId="2EABE213" w14:textId="57BF6AF4" w:rsidR="00034C4A" w:rsidRDefault="00034C4A" w:rsidP="00601DB9">
          <w:pPr>
            <w:tabs>
              <w:tab w:val="center" w:pos="5040"/>
              <w:tab w:val="right" w:pos="10080"/>
            </w:tabs>
            <w:jc w:val="right"/>
          </w:pPr>
          <w:r>
            <w:rPr>
              <w:b/>
              <w:bCs/>
            </w:rPr>
            <w:t xml:space="preserve">NO. </w:t>
          </w:r>
          <w:r w:rsidR="007051B3">
            <w:rPr>
              <w:b/>
              <w:bCs/>
            </w:rPr>
            <w:t>PS23</w:t>
          </w:r>
          <w:r>
            <w:rPr>
              <w:b/>
              <w:bCs/>
            </w:rPr>
            <w:t>-</w:t>
          </w:r>
          <w:r w:rsidR="007051B3">
            <w:rPr>
              <w:b/>
              <w:bCs/>
            </w:rPr>
            <w:t>0300</w:t>
          </w:r>
          <w:r>
            <w:rPr>
              <w:b/>
              <w:bCs/>
            </w:rPr>
            <w:t>-</w:t>
          </w:r>
          <w:r w:rsidR="007051B3">
            <w:rPr>
              <w:b/>
              <w:bCs/>
            </w:rPr>
            <w:t>11</w:t>
          </w:r>
        </w:p>
      </w:tc>
    </w:tr>
  </w:tbl>
  <w:p w14:paraId="6D0EC715" w14:textId="77777777" w:rsidR="00034C4A" w:rsidRDefault="00034C4A">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C244" w14:textId="77777777" w:rsidR="007051B3" w:rsidRDefault="0070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BC62E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48B6D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A8DD5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00A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4EA90F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C6033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380DE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92BB9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ECF1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64D2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F3ED00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42515061"/>
    <w:multiLevelType w:val="hybridMultilevel"/>
    <w:tmpl w:val="D6B43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92078"/>
    <w:multiLevelType w:val="hybridMultilevel"/>
    <w:tmpl w:val="927C3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524617"/>
    <w:multiLevelType w:val="hybridMultilevel"/>
    <w:tmpl w:val="371A44E6"/>
    <w:lvl w:ilvl="0" w:tplc="95C668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11C57"/>
    <w:multiLevelType w:val="hybridMultilevel"/>
    <w:tmpl w:val="C060CC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2"/>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1745"/>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9B"/>
    <w:rsid w:val="000023C2"/>
    <w:rsid w:val="0000381F"/>
    <w:rsid w:val="00003F94"/>
    <w:rsid w:val="00005ED8"/>
    <w:rsid w:val="00005FC7"/>
    <w:rsid w:val="00007327"/>
    <w:rsid w:val="00010CA6"/>
    <w:rsid w:val="000134A9"/>
    <w:rsid w:val="0001395E"/>
    <w:rsid w:val="0001696B"/>
    <w:rsid w:val="000219C6"/>
    <w:rsid w:val="0002570C"/>
    <w:rsid w:val="00030AF3"/>
    <w:rsid w:val="00032E8B"/>
    <w:rsid w:val="00033C4C"/>
    <w:rsid w:val="00034C4A"/>
    <w:rsid w:val="00036D59"/>
    <w:rsid w:val="00037829"/>
    <w:rsid w:val="00042614"/>
    <w:rsid w:val="0004363B"/>
    <w:rsid w:val="000439D5"/>
    <w:rsid w:val="00044DCC"/>
    <w:rsid w:val="00050A81"/>
    <w:rsid w:val="00056112"/>
    <w:rsid w:val="000562E4"/>
    <w:rsid w:val="00072780"/>
    <w:rsid w:val="000731B0"/>
    <w:rsid w:val="00076B32"/>
    <w:rsid w:val="00082489"/>
    <w:rsid w:val="00082A8F"/>
    <w:rsid w:val="00083AB7"/>
    <w:rsid w:val="00083AE5"/>
    <w:rsid w:val="00085533"/>
    <w:rsid w:val="000858BE"/>
    <w:rsid w:val="0009012E"/>
    <w:rsid w:val="0009317F"/>
    <w:rsid w:val="000939A8"/>
    <w:rsid w:val="00095827"/>
    <w:rsid w:val="00096800"/>
    <w:rsid w:val="00097810"/>
    <w:rsid w:val="000A001F"/>
    <w:rsid w:val="000A2EAB"/>
    <w:rsid w:val="000A64C8"/>
    <w:rsid w:val="000B3BD5"/>
    <w:rsid w:val="000B5833"/>
    <w:rsid w:val="000C4E90"/>
    <w:rsid w:val="000C734D"/>
    <w:rsid w:val="000D1842"/>
    <w:rsid w:val="000D1B84"/>
    <w:rsid w:val="000D5F0F"/>
    <w:rsid w:val="000D70E0"/>
    <w:rsid w:val="000D7DD4"/>
    <w:rsid w:val="000E4EDB"/>
    <w:rsid w:val="000E5029"/>
    <w:rsid w:val="001045E5"/>
    <w:rsid w:val="0010616F"/>
    <w:rsid w:val="001069D1"/>
    <w:rsid w:val="00106AD3"/>
    <w:rsid w:val="00107820"/>
    <w:rsid w:val="00107DEB"/>
    <w:rsid w:val="00112747"/>
    <w:rsid w:val="00114B46"/>
    <w:rsid w:val="00130D0A"/>
    <w:rsid w:val="00131EC4"/>
    <w:rsid w:val="001331EC"/>
    <w:rsid w:val="00135827"/>
    <w:rsid w:val="00140D20"/>
    <w:rsid w:val="00141220"/>
    <w:rsid w:val="001470D7"/>
    <w:rsid w:val="0015126D"/>
    <w:rsid w:val="00152277"/>
    <w:rsid w:val="001563B5"/>
    <w:rsid w:val="00167302"/>
    <w:rsid w:val="00170AB6"/>
    <w:rsid w:val="00174565"/>
    <w:rsid w:val="00177008"/>
    <w:rsid w:val="00185A41"/>
    <w:rsid w:val="001A1E08"/>
    <w:rsid w:val="001A2BCB"/>
    <w:rsid w:val="001A4A66"/>
    <w:rsid w:val="001B0DDD"/>
    <w:rsid w:val="001C30A3"/>
    <w:rsid w:val="001C5795"/>
    <w:rsid w:val="001C58B2"/>
    <w:rsid w:val="001D3056"/>
    <w:rsid w:val="001D6D33"/>
    <w:rsid w:val="001E05FB"/>
    <w:rsid w:val="001E327C"/>
    <w:rsid w:val="001E3EE0"/>
    <w:rsid w:val="001F1A81"/>
    <w:rsid w:val="001F1FA6"/>
    <w:rsid w:val="001F3BA7"/>
    <w:rsid w:val="00201691"/>
    <w:rsid w:val="00214E07"/>
    <w:rsid w:val="0022262B"/>
    <w:rsid w:val="0022412A"/>
    <w:rsid w:val="0022422C"/>
    <w:rsid w:val="0022587D"/>
    <w:rsid w:val="00230344"/>
    <w:rsid w:val="0023191B"/>
    <w:rsid w:val="00232BBA"/>
    <w:rsid w:val="00232F9F"/>
    <w:rsid w:val="00235E9E"/>
    <w:rsid w:val="00244696"/>
    <w:rsid w:val="00246294"/>
    <w:rsid w:val="00247ADF"/>
    <w:rsid w:val="002503BA"/>
    <w:rsid w:val="00254756"/>
    <w:rsid w:val="00254832"/>
    <w:rsid w:val="00263064"/>
    <w:rsid w:val="002702C3"/>
    <w:rsid w:val="002726F4"/>
    <w:rsid w:val="002729BC"/>
    <w:rsid w:val="00272E4D"/>
    <w:rsid w:val="00275EBB"/>
    <w:rsid w:val="002762BE"/>
    <w:rsid w:val="0029594C"/>
    <w:rsid w:val="002A7ADE"/>
    <w:rsid w:val="002A7E20"/>
    <w:rsid w:val="002B4025"/>
    <w:rsid w:val="002C0F7E"/>
    <w:rsid w:val="002C3FB9"/>
    <w:rsid w:val="002D02E7"/>
    <w:rsid w:val="002D2E01"/>
    <w:rsid w:val="002D5DAB"/>
    <w:rsid w:val="002E064A"/>
    <w:rsid w:val="002E188B"/>
    <w:rsid w:val="002E649F"/>
    <w:rsid w:val="002F7D2F"/>
    <w:rsid w:val="00304EAD"/>
    <w:rsid w:val="00305197"/>
    <w:rsid w:val="003072EE"/>
    <w:rsid w:val="00311C95"/>
    <w:rsid w:val="00317024"/>
    <w:rsid w:val="00317606"/>
    <w:rsid w:val="00321895"/>
    <w:rsid w:val="00322D3F"/>
    <w:rsid w:val="003236C5"/>
    <w:rsid w:val="00323825"/>
    <w:rsid w:val="00323E0A"/>
    <w:rsid w:val="003267B1"/>
    <w:rsid w:val="00337AA2"/>
    <w:rsid w:val="00354E86"/>
    <w:rsid w:val="00364848"/>
    <w:rsid w:val="003766C1"/>
    <w:rsid w:val="00381C60"/>
    <w:rsid w:val="003820BB"/>
    <w:rsid w:val="00390D1E"/>
    <w:rsid w:val="003A19A2"/>
    <w:rsid w:val="003A7ABD"/>
    <w:rsid w:val="003D3308"/>
    <w:rsid w:val="003D5CB0"/>
    <w:rsid w:val="003D7225"/>
    <w:rsid w:val="003E257D"/>
    <w:rsid w:val="003E3831"/>
    <w:rsid w:val="003E604F"/>
    <w:rsid w:val="003F6AC0"/>
    <w:rsid w:val="003F7023"/>
    <w:rsid w:val="00401D92"/>
    <w:rsid w:val="00412ACA"/>
    <w:rsid w:val="00420DD3"/>
    <w:rsid w:val="00435AB9"/>
    <w:rsid w:val="004367C6"/>
    <w:rsid w:val="00443174"/>
    <w:rsid w:val="004468F1"/>
    <w:rsid w:val="00447677"/>
    <w:rsid w:val="00447C7A"/>
    <w:rsid w:val="00454450"/>
    <w:rsid w:val="004574BF"/>
    <w:rsid w:val="0046278D"/>
    <w:rsid w:val="004627D2"/>
    <w:rsid w:val="004632C5"/>
    <w:rsid w:val="00467739"/>
    <w:rsid w:val="00470162"/>
    <w:rsid w:val="00475E4F"/>
    <w:rsid w:val="00485353"/>
    <w:rsid w:val="0048574F"/>
    <w:rsid w:val="00491136"/>
    <w:rsid w:val="00492D0B"/>
    <w:rsid w:val="004A79D1"/>
    <w:rsid w:val="004B0DD0"/>
    <w:rsid w:val="004B1915"/>
    <w:rsid w:val="004C0BBB"/>
    <w:rsid w:val="004C528A"/>
    <w:rsid w:val="004D26C1"/>
    <w:rsid w:val="004D3C45"/>
    <w:rsid w:val="004D3F98"/>
    <w:rsid w:val="004E2419"/>
    <w:rsid w:val="004E3A0C"/>
    <w:rsid w:val="004E5C02"/>
    <w:rsid w:val="004E6DA4"/>
    <w:rsid w:val="004F35FA"/>
    <w:rsid w:val="004F4E04"/>
    <w:rsid w:val="00501F0A"/>
    <w:rsid w:val="00502950"/>
    <w:rsid w:val="00521658"/>
    <w:rsid w:val="00527CEA"/>
    <w:rsid w:val="0053081F"/>
    <w:rsid w:val="00530EEE"/>
    <w:rsid w:val="00531D3D"/>
    <w:rsid w:val="005323B2"/>
    <w:rsid w:val="00537301"/>
    <w:rsid w:val="00545F53"/>
    <w:rsid w:val="00552788"/>
    <w:rsid w:val="0055460E"/>
    <w:rsid w:val="00555788"/>
    <w:rsid w:val="00565F1B"/>
    <w:rsid w:val="0056711D"/>
    <w:rsid w:val="00570A9E"/>
    <w:rsid w:val="005711AD"/>
    <w:rsid w:val="00571497"/>
    <w:rsid w:val="00576E36"/>
    <w:rsid w:val="00586EB8"/>
    <w:rsid w:val="00593028"/>
    <w:rsid w:val="0059734F"/>
    <w:rsid w:val="005B4C83"/>
    <w:rsid w:val="005B5700"/>
    <w:rsid w:val="005C13EA"/>
    <w:rsid w:val="005C2CBB"/>
    <w:rsid w:val="005C4AB6"/>
    <w:rsid w:val="005C773B"/>
    <w:rsid w:val="005D43BE"/>
    <w:rsid w:val="005D4853"/>
    <w:rsid w:val="005D4B62"/>
    <w:rsid w:val="005D4EEA"/>
    <w:rsid w:val="005D5EBD"/>
    <w:rsid w:val="005D6B9F"/>
    <w:rsid w:val="005D7902"/>
    <w:rsid w:val="005E3511"/>
    <w:rsid w:val="005E73A7"/>
    <w:rsid w:val="005F21A2"/>
    <w:rsid w:val="005F2BA4"/>
    <w:rsid w:val="005F35F0"/>
    <w:rsid w:val="005F6F96"/>
    <w:rsid w:val="00601DB9"/>
    <w:rsid w:val="0060233D"/>
    <w:rsid w:val="00604661"/>
    <w:rsid w:val="0061046D"/>
    <w:rsid w:val="00612F75"/>
    <w:rsid w:val="006217A6"/>
    <w:rsid w:val="0062775D"/>
    <w:rsid w:val="006323E7"/>
    <w:rsid w:val="006340A2"/>
    <w:rsid w:val="0063613C"/>
    <w:rsid w:val="00644345"/>
    <w:rsid w:val="006446A4"/>
    <w:rsid w:val="00650F36"/>
    <w:rsid w:val="0065669C"/>
    <w:rsid w:val="00663BDD"/>
    <w:rsid w:val="006704CB"/>
    <w:rsid w:val="00671E5D"/>
    <w:rsid w:val="006776D1"/>
    <w:rsid w:val="006817FD"/>
    <w:rsid w:val="006862FC"/>
    <w:rsid w:val="006928A5"/>
    <w:rsid w:val="00693436"/>
    <w:rsid w:val="00693E53"/>
    <w:rsid w:val="00695371"/>
    <w:rsid w:val="006A0DC2"/>
    <w:rsid w:val="006A22D5"/>
    <w:rsid w:val="006B0E9C"/>
    <w:rsid w:val="006B47B6"/>
    <w:rsid w:val="006C3D9C"/>
    <w:rsid w:val="006C4524"/>
    <w:rsid w:val="006C4FF7"/>
    <w:rsid w:val="006C7102"/>
    <w:rsid w:val="006D22DE"/>
    <w:rsid w:val="006D458F"/>
    <w:rsid w:val="006E7322"/>
    <w:rsid w:val="006E7877"/>
    <w:rsid w:val="006F315A"/>
    <w:rsid w:val="006F4F43"/>
    <w:rsid w:val="007051B3"/>
    <w:rsid w:val="00705CF1"/>
    <w:rsid w:val="00710EF4"/>
    <w:rsid w:val="00711D8C"/>
    <w:rsid w:val="0071308B"/>
    <w:rsid w:val="007142F4"/>
    <w:rsid w:val="007148CB"/>
    <w:rsid w:val="00732DFF"/>
    <w:rsid w:val="00740E6B"/>
    <w:rsid w:val="00743DD5"/>
    <w:rsid w:val="00753A0F"/>
    <w:rsid w:val="00776020"/>
    <w:rsid w:val="007812B2"/>
    <w:rsid w:val="00794D22"/>
    <w:rsid w:val="00796299"/>
    <w:rsid w:val="007A6527"/>
    <w:rsid w:val="007A73B1"/>
    <w:rsid w:val="007B1CD0"/>
    <w:rsid w:val="007B737F"/>
    <w:rsid w:val="007C6FB3"/>
    <w:rsid w:val="007D1808"/>
    <w:rsid w:val="007E76E3"/>
    <w:rsid w:val="007E79DB"/>
    <w:rsid w:val="007E7E3C"/>
    <w:rsid w:val="007F27D4"/>
    <w:rsid w:val="007F3BCB"/>
    <w:rsid w:val="007F486A"/>
    <w:rsid w:val="00802530"/>
    <w:rsid w:val="00803172"/>
    <w:rsid w:val="00814E5C"/>
    <w:rsid w:val="00816ED1"/>
    <w:rsid w:val="00824D0B"/>
    <w:rsid w:val="008275C3"/>
    <w:rsid w:val="008327B6"/>
    <w:rsid w:val="0084769C"/>
    <w:rsid w:val="008653D5"/>
    <w:rsid w:val="00870B0A"/>
    <w:rsid w:val="00877830"/>
    <w:rsid w:val="008806F5"/>
    <w:rsid w:val="00887644"/>
    <w:rsid w:val="008A15D7"/>
    <w:rsid w:val="008A16D0"/>
    <w:rsid w:val="008B3E07"/>
    <w:rsid w:val="008C254A"/>
    <w:rsid w:val="008C4C19"/>
    <w:rsid w:val="008D4345"/>
    <w:rsid w:val="008D43D7"/>
    <w:rsid w:val="008D579E"/>
    <w:rsid w:val="008D79F6"/>
    <w:rsid w:val="008E188B"/>
    <w:rsid w:val="008F44D2"/>
    <w:rsid w:val="00903E2D"/>
    <w:rsid w:val="00914357"/>
    <w:rsid w:val="00916720"/>
    <w:rsid w:val="00922F6A"/>
    <w:rsid w:val="00924423"/>
    <w:rsid w:val="00926A4D"/>
    <w:rsid w:val="009350D1"/>
    <w:rsid w:val="00937082"/>
    <w:rsid w:val="009376DB"/>
    <w:rsid w:val="0094165A"/>
    <w:rsid w:val="00945823"/>
    <w:rsid w:val="009518BB"/>
    <w:rsid w:val="00951E3B"/>
    <w:rsid w:val="00954A67"/>
    <w:rsid w:val="00960253"/>
    <w:rsid w:val="00964F64"/>
    <w:rsid w:val="00965EC4"/>
    <w:rsid w:val="00967B79"/>
    <w:rsid w:val="00972A04"/>
    <w:rsid w:val="00974A6A"/>
    <w:rsid w:val="00977CB0"/>
    <w:rsid w:val="00980A1F"/>
    <w:rsid w:val="009817A7"/>
    <w:rsid w:val="009905AD"/>
    <w:rsid w:val="00994AF3"/>
    <w:rsid w:val="00995A4B"/>
    <w:rsid w:val="00996D1A"/>
    <w:rsid w:val="009A29D6"/>
    <w:rsid w:val="009B660A"/>
    <w:rsid w:val="009C68A5"/>
    <w:rsid w:val="009C7D66"/>
    <w:rsid w:val="009D35C7"/>
    <w:rsid w:val="009E08C7"/>
    <w:rsid w:val="009E3A13"/>
    <w:rsid w:val="009E4218"/>
    <w:rsid w:val="009E5C83"/>
    <w:rsid w:val="009F7FD1"/>
    <w:rsid w:val="00A02DEF"/>
    <w:rsid w:val="00A03573"/>
    <w:rsid w:val="00A07771"/>
    <w:rsid w:val="00A12A51"/>
    <w:rsid w:val="00A1394F"/>
    <w:rsid w:val="00A1531B"/>
    <w:rsid w:val="00A17CAD"/>
    <w:rsid w:val="00A227BA"/>
    <w:rsid w:val="00A22BF7"/>
    <w:rsid w:val="00A25246"/>
    <w:rsid w:val="00A5220B"/>
    <w:rsid w:val="00A554F2"/>
    <w:rsid w:val="00A6185D"/>
    <w:rsid w:val="00A61BA3"/>
    <w:rsid w:val="00A628FB"/>
    <w:rsid w:val="00A833F1"/>
    <w:rsid w:val="00A85723"/>
    <w:rsid w:val="00A864A3"/>
    <w:rsid w:val="00A94600"/>
    <w:rsid w:val="00A956AD"/>
    <w:rsid w:val="00A9631D"/>
    <w:rsid w:val="00AA277C"/>
    <w:rsid w:val="00AA2BBA"/>
    <w:rsid w:val="00AA491B"/>
    <w:rsid w:val="00AB4075"/>
    <w:rsid w:val="00AB4ACC"/>
    <w:rsid w:val="00AB6C08"/>
    <w:rsid w:val="00AC2E78"/>
    <w:rsid w:val="00AC3236"/>
    <w:rsid w:val="00AC68FC"/>
    <w:rsid w:val="00AE4A8D"/>
    <w:rsid w:val="00AF0B11"/>
    <w:rsid w:val="00AF21F3"/>
    <w:rsid w:val="00AF56F4"/>
    <w:rsid w:val="00AF7A5B"/>
    <w:rsid w:val="00B1219E"/>
    <w:rsid w:val="00B13F86"/>
    <w:rsid w:val="00B16F21"/>
    <w:rsid w:val="00B22D5B"/>
    <w:rsid w:val="00B3119B"/>
    <w:rsid w:val="00B33D8D"/>
    <w:rsid w:val="00B37938"/>
    <w:rsid w:val="00B42E4A"/>
    <w:rsid w:val="00B47B47"/>
    <w:rsid w:val="00B511C7"/>
    <w:rsid w:val="00B527CA"/>
    <w:rsid w:val="00B63AFF"/>
    <w:rsid w:val="00B70C29"/>
    <w:rsid w:val="00B722CC"/>
    <w:rsid w:val="00B75587"/>
    <w:rsid w:val="00B93BBA"/>
    <w:rsid w:val="00BA0C63"/>
    <w:rsid w:val="00BC4F74"/>
    <w:rsid w:val="00BE13FA"/>
    <w:rsid w:val="00BE756E"/>
    <w:rsid w:val="00BF6D6B"/>
    <w:rsid w:val="00BF7241"/>
    <w:rsid w:val="00C03113"/>
    <w:rsid w:val="00C0314B"/>
    <w:rsid w:val="00C07CD0"/>
    <w:rsid w:val="00C15A01"/>
    <w:rsid w:val="00C17975"/>
    <w:rsid w:val="00C3234E"/>
    <w:rsid w:val="00C42A89"/>
    <w:rsid w:val="00C42AEE"/>
    <w:rsid w:val="00C44E73"/>
    <w:rsid w:val="00C50591"/>
    <w:rsid w:val="00C54F72"/>
    <w:rsid w:val="00C62D99"/>
    <w:rsid w:val="00C65F0F"/>
    <w:rsid w:val="00C679B6"/>
    <w:rsid w:val="00C70A63"/>
    <w:rsid w:val="00C71131"/>
    <w:rsid w:val="00C7135C"/>
    <w:rsid w:val="00C73204"/>
    <w:rsid w:val="00C73624"/>
    <w:rsid w:val="00C773DC"/>
    <w:rsid w:val="00C819F8"/>
    <w:rsid w:val="00C83CCA"/>
    <w:rsid w:val="00CA03FF"/>
    <w:rsid w:val="00CA0F29"/>
    <w:rsid w:val="00CA4313"/>
    <w:rsid w:val="00CB3D01"/>
    <w:rsid w:val="00CC3942"/>
    <w:rsid w:val="00CD2A9C"/>
    <w:rsid w:val="00CD709D"/>
    <w:rsid w:val="00CE2081"/>
    <w:rsid w:val="00CE2260"/>
    <w:rsid w:val="00CE6D9E"/>
    <w:rsid w:val="00CF7F11"/>
    <w:rsid w:val="00D00A9E"/>
    <w:rsid w:val="00D01854"/>
    <w:rsid w:val="00D02A54"/>
    <w:rsid w:val="00D07D40"/>
    <w:rsid w:val="00D138E0"/>
    <w:rsid w:val="00D15B1B"/>
    <w:rsid w:val="00D15EBB"/>
    <w:rsid w:val="00D163F3"/>
    <w:rsid w:val="00D23E98"/>
    <w:rsid w:val="00D2639B"/>
    <w:rsid w:val="00D317DA"/>
    <w:rsid w:val="00D36189"/>
    <w:rsid w:val="00D434A7"/>
    <w:rsid w:val="00D52DB2"/>
    <w:rsid w:val="00D531D7"/>
    <w:rsid w:val="00D611E2"/>
    <w:rsid w:val="00D614E8"/>
    <w:rsid w:val="00D625CD"/>
    <w:rsid w:val="00D63E46"/>
    <w:rsid w:val="00D647BC"/>
    <w:rsid w:val="00D81D1C"/>
    <w:rsid w:val="00D82B3D"/>
    <w:rsid w:val="00D86071"/>
    <w:rsid w:val="00D87AA4"/>
    <w:rsid w:val="00D915FE"/>
    <w:rsid w:val="00D966B4"/>
    <w:rsid w:val="00DA168A"/>
    <w:rsid w:val="00DA4DF1"/>
    <w:rsid w:val="00DA7D2F"/>
    <w:rsid w:val="00DB0EE6"/>
    <w:rsid w:val="00DB2299"/>
    <w:rsid w:val="00DB2A5B"/>
    <w:rsid w:val="00DB516D"/>
    <w:rsid w:val="00DB7D1D"/>
    <w:rsid w:val="00DC2C73"/>
    <w:rsid w:val="00DC2F47"/>
    <w:rsid w:val="00DD1F6D"/>
    <w:rsid w:val="00DD6F75"/>
    <w:rsid w:val="00DD7CFF"/>
    <w:rsid w:val="00DE5F05"/>
    <w:rsid w:val="00DF0262"/>
    <w:rsid w:val="00DF3E93"/>
    <w:rsid w:val="00E03E5E"/>
    <w:rsid w:val="00E07760"/>
    <w:rsid w:val="00E1217B"/>
    <w:rsid w:val="00E15738"/>
    <w:rsid w:val="00E2348E"/>
    <w:rsid w:val="00E304D0"/>
    <w:rsid w:val="00E314F0"/>
    <w:rsid w:val="00E34817"/>
    <w:rsid w:val="00E35309"/>
    <w:rsid w:val="00E36CB8"/>
    <w:rsid w:val="00E4012E"/>
    <w:rsid w:val="00E40DEA"/>
    <w:rsid w:val="00E42381"/>
    <w:rsid w:val="00E44114"/>
    <w:rsid w:val="00E44EC9"/>
    <w:rsid w:val="00E50FBB"/>
    <w:rsid w:val="00E512BC"/>
    <w:rsid w:val="00E61BDC"/>
    <w:rsid w:val="00E64CD3"/>
    <w:rsid w:val="00E72407"/>
    <w:rsid w:val="00E74D7F"/>
    <w:rsid w:val="00E75C8D"/>
    <w:rsid w:val="00E8013A"/>
    <w:rsid w:val="00E836AF"/>
    <w:rsid w:val="00E91451"/>
    <w:rsid w:val="00E9510F"/>
    <w:rsid w:val="00E97453"/>
    <w:rsid w:val="00EA440D"/>
    <w:rsid w:val="00EA4CF3"/>
    <w:rsid w:val="00EA63E7"/>
    <w:rsid w:val="00EA7B02"/>
    <w:rsid w:val="00EB0447"/>
    <w:rsid w:val="00EB1455"/>
    <w:rsid w:val="00EB329B"/>
    <w:rsid w:val="00EB3C75"/>
    <w:rsid w:val="00EB6854"/>
    <w:rsid w:val="00EC0DB3"/>
    <w:rsid w:val="00EC1AB0"/>
    <w:rsid w:val="00EC78A7"/>
    <w:rsid w:val="00ED2BF6"/>
    <w:rsid w:val="00ED2BFC"/>
    <w:rsid w:val="00EE67B3"/>
    <w:rsid w:val="00EE6B7B"/>
    <w:rsid w:val="00EF0F0C"/>
    <w:rsid w:val="00EF47C2"/>
    <w:rsid w:val="00EF768C"/>
    <w:rsid w:val="00F00C7A"/>
    <w:rsid w:val="00F01CEC"/>
    <w:rsid w:val="00F02B3B"/>
    <w:rsid w:val="00F04587"/>
    <w:rsid w:val="00F05B58"/>
    <w:rsid w:val="00F0696A"/>
    <w:rsid w:val="00F07407"/>
    <w:rsid w:val="00F10299"/>
    <w:rsid w:val="00F147A0"/>
    <w:rsid w:val="00F20B60"/>
    <w:rsid w:val="00F23E3D"/>
    <w:rsid w:val="00F24F7B"/>
    <w:rsid w:val="00F32DEC"/>
    <w:rsid w:val="00F35AEA"/>
    <w:rsid w:val="00F41B7C"/>
    <w:rsid w:val="00F4283C"/>
    <w:rsid w:val="00F43B2A"/>
    <w:rsid w:val="00F4481F"/>
    <w:rsid w:val="00F44C6A"/>
    <w:rsid w:val="00F46FA6"/>
    <w:rsid w:val="00F524D8"/>
    <w:rsid w:val="00F52BA4"/>
    <w:rsid w:val="00F63A7C"/>
    <w:rsid w:val="00F666DF"/>
    <w:rsid w:val="00F6727B"/>
    <w:rsid w:val="00F67577"/>
    <w:rsid w:val="00F67B0B"/>
    <w:rsid w:val="00F7158A"/>
    <w:rsid w:val="00F76A9E"/>
    <w:rsid w:val="00F80006"/>
    <w:rsid w:val="00F81491"/>
    <w:rsid w:val="00F84BC7"/>
    <w:rsid w:val="00F8543E"/>
    <w:rsid w:val="00F85682"/>
    <w:rsid w:val="00F93D52"/>
    <w:rsid w:val="00FB6E72"/>
    <w:rsid w:val="00FC4CDF"/>
    <w:rsid w:val="00FD6048"/>
    <w:rsid w:val="00FE1AD7"/>
    <w:rsid w:val="00FE471E"/>
    <w:rsid w:val="00FE4B3B"/>
    <w:rsid w:val="00FE63BD"/>
    <w:rsid w:val="00FE6790"/>
    <w:rsid w:val="00FF21EE"/>
    <w:rsid w:val="00FF51DE"/>
    <w:rsid w:val="00FF7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B871FA4"/>
  <w15:chartTrackingRefBased/>
  <w15:docId w15:val="{3E514861-4BB8-4674-A51A-61E0B138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qFormat/>
    <w:rsid w:val="006323E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rsid w:val="006323E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rsid w:val="006323E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rsid w:val="006323E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rsid w:val="006323E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rsid w:val="006323E7"/>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rsid w:val="006323E7"/>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rsid w:val="006323E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rsid w:val="006323E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pacing w:after="120"/>
    </w:pPr>
    <w:rPr>
      <w:b/>
    </w:rPr>
  </w:style>
  <w:style w:type="paragraph" w:customStyle="1" w:styleId="PRT">
    <w:name w:val="PRT"/>
    <w:basedOn w:val="Normal"/>
    <w:uiPriority w:val="99"/>
    <w:pPr>
      <w:numPr>
        <w:numId w:val="1"/>
      </w:numPr>
      <w:tabs>
        <w:tab w:val="left" w:pos="0"/>
      </w:tabs>
      <w:spacing w:before="480"/>
      <w:outlineLvl w:val="0"/>
    </w:pPr>
    <w:rPr>
      <w:b/>
    </w:rPr>
  </w:style>
  <w:style w:type="paragraph" w:customStyle="1" w:styleId="ART">
    <w:name w:val="ART"/>
    <w:basedOn w:val="Normal"/>
    <w:uiPriority w:val="99"/>
    <w:pPr>
      <w:numPr>
        <w:ilvl w:val="3"/>
        <w:numId w:val="1"/>
      </w:numPr>
      <w:spacing w:before="480"/>
      <w:outlineLvl w:val="1"/>
    </w:pPr>
  </w:style>
  <w:style w:type="paragraph" w:customStyle="1" w:styleId="PR1">
    <w:name w:val="PR1"/>
    <w:basedOn w:val="Normal"/>
    <w:link w:val="PR1Char"/>
    <w:uiPriority w:val="99"/>
    <w:pPr>
      <w:numPr>
        <w:ilvl w:val="4"/>
        <w:numId w:val="1"/>
      </w:numPr>
      <w:spacing w:before="240"/>
      <w:outlineLvl w:val="2"/>
    </w:p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PR2">
    <w:name w:val="PR2"/>
    <w:basedOn w:val="Normal"/>
    <w:link w:val="PR2Char"/>
    <w:uiPriority w:val="99"/>
    <w:pPr>
      <w:numPr>
        <w:ilvl w:val="5"/>
        <w:numId w:val="1"/>
      </w:numPr>
      <w:outlineLvl w:val="3"/>
    </w:pPr>
  </w:style>
  <w:style w:type="paragraph" w:customStyle="1" w:styleId="PR3">
    <w:name w:val="PR3"/>
    <w:basedOn w:val="Normal"/>
    <w:uiPriority w:val="99"/>
    <w:pPr>
      <w:numPr>
        <w:ilvl w:val="6"/>
        <w:numId w:val="1"/>
      </w:numPr>
      <w:outlineLvl w:val="4"/>
    </w:pPr>
  </w:style>
  <w:style w:type="paragraph" w:customStyle="1" w:styleId="PR4">
    <w:name w:val="PR4"/>
    <w:basedOn w:val="Normal"/>
    <w:pPr>
      <w:numPr>
        <w:ilvl w:val="7"/>
        <w:numId w:val="1"/>
      </w:numPr>
      <w:outlineLvl w:val="5"/>
    </w:pPr>
  </w:style>
  <w:style w:type="paragraph" w:customStyle="1" w:styleId="PR5">
    <w:name w:val="PR5"/>
    <w:basedOn w:val="Normal"/>
    <w:pPr>
      <w:numPr>
        <w:ilvl w:val="8"/>
        <w:numId w:val="1"/>
      </w:numPr>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pacing w:before="480"/>
    </w:pPr>
    <w:rPr>
      <w:b/>
    </w:rPr>
  </w:style>
  <w:style w:type="paragraph" w:customStyle="1" w:styleId="ANT">
    <w:name w:val="ANT"/>
    <w:basedOn w:val="Normal"/>
    <w:pPr>
      <w:suppressAutoHyphens/>
      <w:spacing w:before="240"/>
      <w:jc w:val="both"/>
    </w:pPr>
    <w:rPr>
      <w:vanish/>
      <w:color w:val="800080"/>
    </w:rPr>
  </w:style>
  <w:style w:type="paragraph" w:customStyle="1" w:styleId="CMT">
    <w:name w:val="CMT"/>
    <w:basedOn w:val="Normal"/>
    <w:link w:val="CMTChar"/>
    <w:pPr>
      <w:pBdr>
        <w:top w:val="none" w:sz="0" w:space="0" w:color="000000"/>
        <w:left w:val="none" w:sz="0" w:space="0" w:color="000000"/>
        <w:bottom w:val="none" w:sz="0" w:space="0" w:color="000000"/>
        <w:right w:val="none" w:sz="0" w:space="0" w:color="000000"/>
      </w:pBdr>
      <w:shd w:val="clear" w:color="auto" w:fill="FFFFFF"/>
      <w:spacing w:before="240"/>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PRN">
    <w:name w:val="PRN"/>
    <w:basedOn w:val="Normal"/>
    <w:rsid w:val="00814E5C"/>
    <w:pPr>
      <w:pBdr>
        <w:top w:val="threeDEmboss" w:sz="6" w:space="3" w:color="000000"/>
        <w:left w:val="threeDEmboss" w:sz="6" w:space="4" w:color="000000"/>
        <w:bottom w:val="threeDEmboss" w:sz="6" w:space="3" w:color="000000"/>
        <w:right w:val="threeDEmboss" w:sz="6" w:space="4" w:color="000000"/>
      </w:pBdr>
      <w:shd w:val="pct20" w:color="FFFF00" w:fill="FFFFFF"/>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PRNVA">
    <w:name w:val="PRNVA"/>
    <w:basedOn w:val="PRN"/>
    <w:pPr>
      <w:pBdr>
        <w:top w:val="double" w:sz="4" w:space="1" w:color="auto" w:shadow="1"/>
        <w:left w:val="double" w:sz="4" w:space="4" w:color="auto" w:shadow="1"/>
        <w:bottom w:val="double" w:sz="4" w:space="1" w:color="auto" w:shadow="1"/>
        <w:right w:val="double" w:sz="4" w:space="4" w:color="auto" w:shadow="1"/>
      </w:pBdr>
      <w:shd w:val="pct10" w:color="CC99FF" w:fill="FFFFFF"/>
    </w:pPr>
    <w:rPr>
      <w:b/>
    </w:rPr>
  </w:style>
  <w:style w:type="paragraph" w:styleId="BalloonText">
    <w:name w:val="Balloon Text"/>
    <w:basedOn w:val="Normal"/>
    <w:semiHidden/>
    <w:rPr>
      <w:rFonts w:ascii="Tahoma" w:hAnsi="Tahoma" w:cs="Tahoma"/>
      <w:sz w:val="16"/>
      <w:szCs w:val="16"/>
    </w:rPr>
  </w:style>
  <w:style w:type="paragraph" w:styleId="PlainText">
    <w:name w:val="Plain Text"/>
    <w:basedOn w:val="Normal"/>
    <w:rPr>
      <w:rFonts w:ascii="Courier New" w:hAnsi="Courier New" w:cs="Courier New"/>
      <w:sz w:val="20"/>
    </w:rPr>
  </w:style>
  <w:style w:type="paragraph" w:customStyle="1" w:styleId="Example">
    <w:name w:val="Example"/>
    <w:basedOn w:val="PRN"/>
    <w:pPr>
      <w:shd w:val="pct20" w:color="00FFFF" w:fill="FFFFFF"/>
      <w:ind w:left="2880"/>
    </w:pPr>
    <w:rPr>
      <w:u w:val="single"/>
    </w:rPr>
  </w:style>
  <w:style w:type="paragraph" w:styleId="BodyTextIndent">
    <w:name w:val="Body Text Indent"/>
    <w:basedOn w:val="Normal"/>
    <w:link w:val="BodyTextIndentChar"/>
    <w:pPr>
      <w:ind w:left="1440" w:hanging="1440"/>
    </w:pPr>
    <w:rPr>
      <w:szCs w:val="24"/>
    </w:rPr>
  </w:style>
  <w:style w:type="character" w:styleId="Hyperlink">
    <w:name w:val="Hyperlink"/>
    <w:rPr>
      <w:color w:val="0000FF"/>
      <w:u w:val="single"/>
    </w:rPr>
  </w:style>
  <w:style w:type="paragraph" w:customStyle="1" w:styleId="CMTNotHidden">
    <w:name w:val="CMT_NotHidden"/>
    <w:basedOn w:val="CMT"/>
    <w:rPr>
      <w:vanish w:val="0"/>
      <w:szCs w:val="22"/>
    </w:rPr>
  </w:style>
  <w:style w:type="character" w:styleId="CommentReference">
    <w:name w:val="annotation reference"/>
    <w:semiHidden/>
    <w:rsid w:val="00114B46"/>
    <w:rPr>
      <w:sz w:val="16"/>
      <w:szCs w:val="16"/>
    </w:rPr>
  </w:style>
  <w:style w:type="paragraph" w:styleId="CommentText">
    <w:name w:val="annotation text"/>
    <w:basedOn w:val="Normal"/>
    <w:semiHidden/>
    <w:rsid w:val="00114B46"/>
    <w:rPr>
      <w:sz w:val="20"/>
    </w:rPr>
  </w:style>
  <w:style w:type="paragraph" w:styleId="CommentSubject">
    <w:name w:val="annotation subject"/>
    <w:basedOn w:val="CommentText"/>
    <w:next w:val="CommentText"/>
    <w:semiHidden/>
    <w:rsid w:val="00114B46"/>
    <w:rPr>
      <w:b/>
      <w:bCs/>
    </w:rPr>
  </w:style>
  <w:style w:type="paragraph" w:customStyle="1" w:styleId="OMN">
    <w:name w:val="OMN"/>
    <w:basedOn w:val="Normal"/>
    <w:rsid w:val="00167302"/>
    <w:pPr>
      <w:pBdr>
        <w:top w:val="threeDEmboss" w:sz="6" w:space="3" w:color="000000"/>
        <w:left w:val="threeDEmboss" w:sz="6" w:space="4" w:color="000000"/>
        <w:bottom w:val="threeDEmboss" w:sz="6" w:space="3" w:color="000000"/>
        <w:right w:val="threeDEmboss" w:sz="6" w:space="4" w:color="000000"/>
      </w:pBdr>
      <w:shd w:val="pct20" w:color="00FF00" w:fill="FFFFFF"/>
    </w:pPr>
  </w:style>
  <w:style w:type="paragraph" w:customStyle="1" w:styleId="TIP">
    <w:name w:val="TIP"/>
    <w:basedOn w:val="Normal"/>
    <w:link w:val="TIPChar"/>
    <w:rsid w:val="00F67577"/>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TIPChar">
    <w:name w:val="TIP Char"/>
    <w:link w:val="TIP"/>
    <w:rsid w:val="00F67577"/>
    <w:rPr>
      <w:color w:val="B30838"/>
    </w:rPr>
  </w:style>
  <w:style w:type="paragraph" w:customStyle="1" w:styleId="STEditOR">
    <w:name w:val="STEdit[OR]"/>
    <w:basedOn w:val="Normal"/>
    <w:link w:val="STEditORChar"/>
    <w:rsid w:val="00E75C8D"/>
    <w:rPr>
      <w:b/>
    </w:rPr>
  </w:style>
  <w:style w:type="character" w:customStyle="1" w:styleId="CMTChar">
    <w:name w:val="CMT Char"/>
    <w:link w:val="CMT"/>
    <w:rsid w:val="00E75C8D"/>
    <w:rPr>
      <w:rFonts w:ascii="Arial" w:hAnsi="Arial" w:cs="Arial"/>
      <w:vanish/>
      <w:color w:val="0000FF"/>
      <w:sz w:val="22"/>
      <w:shd w:val="clear" w:color="auto" w:fill="FFFFFF"/>
      <w:lang w:val="x-none" w:eastAsia="x-none"/>
    </w:rPr>
  </w:style>
  <w:style w:type="character" w:customStyle="1" w:styleId="STEditORChar">
    <w:name w:val="STEdit[OR] Char"/>
    <w:link w:val="STEditOR"/>
    <w:rsid w:val="00E75C8D"/>
    <w:rPr>
      <w:rFonts w:ascii="Arial" w:hAnsi="Arial" w:cs="Arial"/>
      <w:b/>
      <w:sz w:val="22"/>
    </w:rPr>
  </w:style>
  <w:style w:type="paragraph" w:styleId="Bibliography">
    <w:name w:val="Bibliography"/>
    <w:basedOn w:val="Normal"/>
    <w:next w:val="Normal"/>
    <w:uiPriority w:val="37"/>
    <w:semiHidden/>
    <w:unhideWhenUsed/>
    <w:rsid w:val="006323E7"/>
  </w:style>
  <w:style w:type="paragraph" w:styleId="BlockText">
    <w:name w:val="Block Text"/>
    <w:basedOn w:val="Normal"/>
    <w:rsid w:val="006323E7"/>
    <w:pPr>
      <w:spacing w:after="120"/>
      <w:ind w:left="1440" w:right="1440"/>
    </w:pPr>
  </w:style>
  <w:style w:type="paragraph" w:styleId="BodyText">
    <w:name w:val="Body Text"/>
    <w:basedOn w:val="Normal"/>
    <w:link w:val="BodyTextChar"/>
    <w:rsid w:val="006323E7"/>
    <w:pPr>
      <w:spacing w:after="120"/>
    </w:pPr>
  </w:style>
  <w:style w:type="character" w:customStyle="1" w:styleId="BodyTextChar">
    <w:name w:val="Body Text Char"/>
    <w:link w:val="BodyText"/>
    <w:rsid w:val="006323E7"/>
    <w:rPr>
      <w:rFonts w:ascii="Arial" w:hAnsi="Arial" w:cs="Arial"/>
    </w:rPr>
  </w:style>
  <w:style w:type="paragraph" w:styleId="BodyText2">
    <w:name w:val="Body Text 2"/>
    <w:basedOn w:val="Normal"/>
    <w:link w:val="BodyText2Char"/>
    <w:rsid w:val="006323E7"/>
    <w:pPr>
      <w:spacing w:after="120" w:line="480" w:lineRule="auto"/>
    </w:pPr>
  </w:style>
  <w:style w:type="character" w:customStyle="1" w:styleId="BodyText2Char">
    <w:name w:val="Body Text 2 Char"/>
    <w:link w:val="BodyText2"/>
    <w:rsid w:val="006323E7"/>
    <w:rPr>
      <w:rFonts w:ascii="Arial" w:hAnsi="Arial" w:cs="Arial"/>
    </w:rPr>
  </w:style>
  <w:style w:type="paragraph" w:styleId="BodyText3">
    <w:name w:val="Body Text 3"/>
    <w:basedOn w:val="Normal"/>
    <w:link w:val="BodyText3Char"/>
    <w:rsid w:val="006323E7"/>
    <w:pPr>
      <w:spacing w:after="120"/>
    </w:pPr>
    <w:rPr>
      <w:sz w:val="16"/>
      <w:szCs w:val="16"/>
    </w:rPr>
  </w:style>
  <w:style w:type="character" w:customStyle="1" w:styleId="BodyText3Char">
    <w:name w:val="Body Text 3 Char"/>
    <w:link w:val="BodyText3"/>
    <w:rsid w:val="006323E7"/>
    <w:rPr>
      <w:rFonts w:ascii="Arial" w:hAnsi="Arial" w:cs="Arial"/>
      <w:sz w:val="16"/>
      <w:szCs w:val="16"/>
    </w:rPr>
  </w:style>
  <w:style w:type="paragraph" w:styleId="BodyTextFirstIndent">
    <w:name w:val="Body Text First Indent"/>
    <w:basedOn w:val="BodyText"/>
    <w:link w:val="BodyTextFirstIndentChar"/>
    <w:rsid w:val="006323E7"/>
    <w:pPr>
      <w:ind w:firstLine="210"/>
    </w:pPr>
  </w:style>
  <w:style w:type="character" w:customStyle="1" w:styleId="BodyTextFirstIndentChar">
    <w:name w:val="Body Text First Indent Char"/>
    <w:basedOn w:val="BodyTextChar"/>
    <w:link w:val="BodyTextFirstIndent"/>
    <w:rsid w:val="006323E7"/>
    <w:rPr>
      <w:rFonts w:ascii="Arial" w:hAnsi="Arial" w:cs="Arial"/>
    </w:rPr>
  </w:style>
  <w:style w:type="paragraph" w:styleId="BodyTextFirstIndent2">
    <w:name w:val="Body Text First Indent 2"/>
    <w:basedOn w:val="BodyTextIndent"/>
    <w:link w:val="BodyTextFirstIndent2Char"/>
    <w:rsid w:val="006323E7"/>
    <w:pPr>
      <w:spacing w:after="120"/>
      <w:ind w:left="360" w:firstLine="210"/>
    </w:pPr>
    <w:rPr>
      <w:szCs w:val="20"/>
    </w:rPr>
  </w:style>
  <w:style w:type="character" w:customStyle="1" w:styleId="BodyTextIndentChar">
    <w:name w:val="Body Text Indent Char"/>
    <w:link w:val="BodyTextIndent"/>
    <w:rsid w:val="006323E7"/>
    <w:rPr>
      <w:rFonts w:ascii="Arial" w:hAnsi="Arial" w:cs="Arial"/>
      <w:szCs w:val="24"/>
    </w:rPr>
  </w:style>
  <w:style w:type="character" w:customStyle="1" w:styleId="BodyTextFirstIndent2Char">
    <w:name w:val="Body Text First Indent 2 Char"/>
    <w:basedOn w:val="BodyTextIndentChar"/>
    <w:link w:val="BodyTextFirstIndent2"/>
    <w:rsid w:val="006323E7"/>
    <w:rPr>
      <w:rFonts w:ascii="Arial" w:hAnsi="Arial" w:cs="Arial"/>
      <w:szCs w:val="24"/>
    </w:rPr>
  </w:style>
  <w:style w:type="paragraph" w:styleId="BodyTextIndent2">
    <w:name w:val="Body Text Indent 2"/>
    <w:basedOn w:val="Normal"/>
    <w:link w:val="BodyTextIndent2Char"/>
    <w:rsid w:val="006323E7"/>
    <w:pPr>
      <w:spacing w:after="120" w:line="480" w:lineRule="auto"/>
      <w:ind w:left="360"/>
    </w:pPr>
  </w:style>
  <w:style w:type="character" w:customStyle="1" w:styleId="BodyTextIndent2Char">
    <w:name w:val="Body Text Indent 2 Char"/>
    <w:link w:val="BodyTextIndent2"/>
    <w:rsid w:val="006323E7"/>
    <w:rPr>
      <w:rFonts w:ascii="Arial" w:hAnsi="Arial" w:cs="Arial"/>
    </w:rPr>
  </w:style>
  <w:style w:type="paragraph" w:styleId="BodyTextIndent3">
    <w:name w:val="Body Text Indent 3"/>
    <w:basedOn w:val="Normal"/>
    <w:link w:val="BodyTextIndent3Char"/>
    <w:rsid w:val="006323E7"/>
    <w:pPr>
      <w:spacing w:after="120"/>
      <w:ind w:left="360"/>
    </w:pPr>
    <w:rPr>
      <w:sz w:val="16"/>
      <w:szCs w:val="16"/>
    </w:rPr>
  </w:style>
  <w:style w:type="character" w:customStyle="1" w:styleId="BodyTextIndent3Char">
    <w:name w:val="Body Text Indent 3 Char"/>
    <w:link w:val="BodyTextIndent3"/>
    <w:rsid w:val="006323E7"/>
    <w:rPr>
      <w:rFonts w:ascii="Arial" w:hAnsi="Arial" w:cs="Arial"/>
      <w:sz w:val="16"/>
      <w:szCs w:val="16"/>
    </w:rPr>
  </w:style>
  <w:style w:type="paragraph" w:styleId="Caption">
    <w:name w:val="caption"/>
    <w:basedOn w:val="Normal"/>
    <w:next w:val="Normal"/>
    <w:semiHidden/>
    <w:unhideWhenUsed/>
    <w:qFormat/>
    <w:rsid w:val="006323E7"/>
    <w:rPr>
      <w:b/>
      <w:bCs/>
    </w:rPr>
  </w:style>
  <w:style w:type="paragraph" w:styleId="Closing">
    <w:name w:val="Closing"/>
    <w:basedOn w:val="Normal"/>
    <w:link w:val="ClosingChar"/>
    <w:rsid w:val="006323E7"/>
    <w:pPr>
      <w:ind w:left="4320"/>
    </w:pPr>
  </w:style>
  <w:style w:type="character" w:customStyle="1" w:styleId="ClosingChar">
    <w:name w:val="Closing Char"/>
    <w:link w:val="Closing"/>
    <w:rsid w:val="006323E7"/>
    <w:rPr>
      <w:rFonts w:ascii="Arial" w:hAnsi="Arial" w:cs="Arial"/>
    </w:rPr>
  </w:style>
  <w:style w:type="paragraph" w:styleId="Date">
    <w:name w:val="Date"/>
    <w:basedOn w:val="Normal"/>
    <w:next w:val="Normal"/>
    <w:link w:val="DateChar"/>
    <w:rsid w:val="006323E7"/>
  </w:style>
  <w:style w:type="character" w:customStyle="1" w:styleId="DateChar">
    <w:name w:val="Date Char"/>
    <w:link w:val="Date"/>
    <w:rsid w:val="006323E7"/>
    <w:rPr>
      <w:rFonts w:ascii="Arial" w:hAnsi="Arial" w:cs="Arial"/>
    </w:rPr>
  </w:style>
  <w:style w:type="paragraph" w:styleId="DocumentMap">
    <w:name w:val="Document Map"/>
    <w:basedOn w:val="Normal"/>
    <w:link w:val="DocumentMapChar"/>
    <w:rsid w:val="006323E7"/>
    <w:rPr>
      <w:rFonts w:ascii="Segoe UI" w:hAnsi="Segoe UI" w:cs="Segoe UI"/>
      <w:sz w:val="16"/>
      <w:szCs w:val="16"/>
    </w:rPr>
  </w:style>
  <w:style w:type="character" w:customStyle="1" w:styleId="DocumentMapChar">
    <w:name w:val="Document Map Char"/>
    <w:link w:val="DocumentMap"/>
    <w:rsid w:val="006323E7"/>
    <w:rPr>
      <w:rFonts w:ascii="Segoe UI" w:hAnsi="Segoe UI" w:cs="Segoe UI"/>
      <w:sz w:val="16"/>
      <w:szCs w:val="16"/>
    </w:rPr>
  </w:style>
  <w:style w:type="paragraph" w:styleId="E-mailSignature">
    <w:name w:val="E-mail Signature"/>
    <w:basedOn w:val="Normal"/>
    <w:link w:val="E-mailSignatureChar"/>
    <w:rsid w:val="006323E7"/>
  </w:style>
  <w:style w:type="character" w:customStyle="1" w:styleId="E-mailSignatureChar">
    <w:name w:val="E-mail Signature Char"/>
    <w:link w:val="E-mailSignature"/>
    <w:rsid w:val="006323E7"/>
    <w:rPr>
      <w:rFonts w:ascii="Arial" w:hAnsi="Arial" w:cs="Arial"/>
    </w:rPr>
  </w:style>
  <w:style w:type="paragraph" w:styleId="EndnoteText">
    <w:name w:val="endnote text"/>
    <w:basedOn w:val="Normal"/>
    <w:link w:val="EndnoteTextChar"/>
    <w:rsid w:val="006323E7"/>
  </w:style>
  <w:style w:type="character" w:customStyle="1" w:styleId="EndnoteTextChar">
    <w:name w:val="Endnote Text Char"/>
    <w:link w:val="EndnoteText"/>
    <w:rsid w:val="006323E7"/>
    <w:rPr>
      <w:rFonts w:ascii="Arial" w:hAnsi="Arial" w:cs="Arial"/>
    </w:rPr>
  </w:style>
  <w:style w:type="paragraph" w:styleId="EnvelopeAddress">
    <w:name w:val="envelope address"/>
    <w:basedOn w:val="Normal"/>
    <w:rsid w:val="006323E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6323E7"/>
    <w:rPr>
      <w:rFonts w:ascii="Calibri Light" w:hAnsi="Calibri Light" w:cs="Times New Roman"/>
    </w:rPr>
  </w:style>
  <w:style w:type="paragraph" w:styleId="FootnoteText">
    <w:name w:val="footnote text"/>
    <w:basedOn w:val="Normal"/>
    <w:link w:val="FootnoteTextChar"/>
    <w:rsid w:val="006323E7"/>
  </w:style>
  <w:style w:type="character" w:customStyle="1" w:styleId="FootnoteTextChar">
    <w:name w:val="Footnote Text Char"/>
    <w:link w:val="FootnoteText"/>
    <w:rsid w:val="006323E7"/>
    <w:rPr>
      <w:rFonts w:ascii="Arial" w:hAnsi="Arial" w:cs="Arial"/>
    </w:rPr>
  </w:style>
  <w:style w:type="character" w:customStyle="1" w:styleId="Heading1Char">
    <w:name w:val="Heading 1 Char"/>
    <w:link w:val="Heading1"/>
    <w:rsid w:val="006323E7"/>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6323E7"/>
    <w:rPr>
      <w:rFonts w:ascii="Calibri Light" w:eastAsia="Times New Roman" w:hAnsi="Calibri Light" w:cs="Times New Roman"/>
      <w:b/>
      <w:bCs/>
      <w:i/>
      <w:iCs/>
      <w:sz w:val="28"/>
      <w:szCs w:val="28"/>
    </w:rPr>
  </w:style>
  <w:style w:type="character" w:customStyle="1" w:styleId="Heading3Char">
    <w:name w:val="Heading 3 Char"/>
    <w:link w:val="Heading3"/>
    <w:semiHidden/>
    <w:rsid w:val="006323E7"/>
    <w:rPr>
      <w:rFonts w:ascii="Calibri Light" w:eastAsia="Times New Roman" w:hAnsi="Calibri Light" w:cs="Times New Roman"/>
      <w:b/>
      <w:bCs/>
      <w:sz w:val="26"/>
      <w:szCs w:val="26"/>
    </w:rPr>
  </w:style>
  <w:style w:type="character" w:customStyle="1" w:styleId="Heading4Char">
    <w:name w:val="Heading 4 Char"/>
    <w:link w:val="Heading4"/>
    <w:semiHidden/>
    <w:rsid w:val="006323E7"/>
    <w:rPr>
      <w:rFonts w:ascii="Calibri" w:eastAsia="Times New Roman" w:hAnsi="Calibri" w:cs="Times New Roman"/>
      <w:b/>
      <w:bCs/>
      <w:sz w:val="28"/>
      <w:szCs w:val="28"/>
    </w:rPr>
  </w:style>
  <w:style w:type="character" w:customStyle="1" w:styleId="Heading5Char">
    <w:name w:val="Heading 5 Char"/>
    <w:link w:val="Heading5"/>
    <w:semiHidden/>
    <w:rsid w:val="006323E7"/>
    <w:rPr>
      <w:rFonts w:ascii="Calibri" w:eastAsia="Times New Roman" w:hAnsi="Calibri" w:cs="Times New Roman"/>
      <w:b/>
      <w:bCs/>
      <w:i/>
      <w:iCs/>
      <w:sz w:val="26"/>
      <w:szCs w:val="26"/>
    </w:rPr>
  </w:style>
  <w:style w:type="character" w:customStyle="1" w:styleId="Heading6Char">
    <w:name w:val="Heading 6 Char"/>
    <w:link w:val="Heading6"/>
    <w:semiHidden/>
    <w:rsid w:val="006323E7"/>
    <w:rPr>
      <w:rFonts w:ascii="Calibri" w:eastAsia="Times New Roman" w:hAnsi="Calibri" w:cs="Times New Roman"/>
      <w:b/>
      <w:bCs/>
      <w:sz w:val="22"/>
      <w:szCs w:val="22"/>
    </w:rPr>
  </w:style>
  <w:style w:type="character" w:customStyle="1" w:styleId="Heading7Char">
    <w:name w:val="Heading 7 Char"/>
    <w:link w:val="Heading7"/>
    <w:semiHidden/>
    <w:rsid w:val="006323E7"/>
    <w:rPr>
      <w:rFonts w:ascii="Calibri" w:eastAsia="Times New Roman" w:hAnsi="Calibri" w:cs="Times New Roman"/>
      <w:sz w:val="24"/>
      <w:szCs w:val="24"/>
    </w:rPr>
  </w:style>
  <w:style w:type="character" w:customStyle="1" w:styleId="Heading8Char">
    <w:name w:val="Heading 8 Char"/>
    <w:link w:val="Heading8"/>
    <w:semiHidden/>
    <w:rsid w:val="006323E7"/>
    <w:rPr>
      <w:rFonts w:ascii="Calibri" w:eastAsia="Times New Roman" w:hAnsi="Calibri" w:cs="Times New Roman"/>
      <w:i/>
      <w:iCs/>
      <w:sz w:val="24"/>
      <w:szCs w:val="24"/>
    </w:rPr>
  </w:style>
  <w:style w:type="character" w:customStyle="1" w:styleId="Heading9Char">
    <w:name w:val="Heading 9 Char"/>
    <w:link w:val="Heading9"/>
    <w:semiHidden/>
    <w:rsid w:val="006323E7"/>
    <w:rPr>
      <w:rFonts w:ascii="Calibri Light" w:eastAsia="Times New Roman" w:hAnsi="Calibri Light" w:cs="Times New Roman"/>
      <w:sz w:val="22"/>
      <w:szCs w:val="22"/>
    </w:rPr>
  </w:style>
  <w:style w:type="paragraph" w:styleId="HTMLAddress">
    <w:name w:val="HTML Address"/>
    <w:basedOn w:val="Normal"/>
    <w:link w:val="HTMLAddressChar"/>
    <w:rsid w:val="006323E7"/>
    <w:rPr>
      <w:i/>
      <w:iCs/>
    </w:rPr>
  </w:style>
  <w:style w:type="character" w:customStyle="1" w:styleId="HTMLAddressChar">
    <w:name w:val="HTML Address Char"/>
    <w:link w:val="HTMLAddress"/>
    <w:rsid w:val="006323E7"/>
    <w:rPr>
      <w:rFonts w:ascii="Arial" w:hAnsi="Arial" w:cs="Arial"/>
      <w:i/>
      <w:iCs/>
    </w:rPr>
  </w:style>
  <w:style w:type="paragraph" w:styleId="HTMLPreformatted">
    <w:name w:val="HTML Preformatted"/>
    <w:basedOn w:val="Normal"/>
    <w:link w:val="HTMLPreformattedChar"/>
    <w:rsid w:val="006323E7"/>
    <w:rPr>
      <w:rFonts w:ascii="Courier New" w:hAnsi="Courier New" w:cs="Courier New"/>
    </w:rPr>
  </w:style>
  <w:style w:type="character" w:customStyle="1" w:styleId="HTMLPreformattedChar">
    <w:name w:val="HTML Preformatted Char"/>
    <w:link w:val="HTMLPreformatted"/>
    <w:rsid w:val="006323E7"/>
    <w:rPr>
      <w:rFonts w:ascii="Courier New" w:hAnsi="Courier New" w:cs="Courier New"/>
    </w:rPr>
  </w:style>
  <w:style w:type="paragraph" w:styleId="Index1">
    <w:name w:val="index 1"/>
    <w:basedOn w:val="Normal"/>
    <w:next w:val="Normal"/>
    <w:rsid w:val="006323E7"/>
    <w:pPr>
      <w:ind w:left="200" w:hanging="200"/>
    </w:pPr>
  </w:style>
  <w:style w:type="paragraph" w:styleId="Index2">
    <w:name w:val="index 2"/>
    <w:basedOn w:val="Normal"/>
    <w:next w:val="Normal"/>
    <w:rsid w:val="006323E7"/>
    <w:pPr>
      <w:ind w:left="400" w:hanging="200"/>
    </w:pPr>
  </w:style>
  <w:style w:type="paragraph" w:styleId="Index3">
    <w:name w:val="index 3"/>
    <w:basedOn w:val="Normal"/>
    <w:next w:val="Normal"/>
    <w:rsid w:val="006323E7"/>
    <w:pPr>
      <w:ind w:left="600" w:hanging="200"/>
    </w:pPr>
  </w:style>
  <w:style w:type="paragraph" w:styleId="Index4">
    <w:name w:val="index 4"/>
    <w:basedOn w:val="Normal"/>
    <w:next w:val="Normal"/>
    <w:rsid w:val="006323E7"/>
    <w:pPr>
      <w:ind w:left="800" w:hanging="200"/>
    </w:pPr>
  </w:style>
  <w:style w:type="paragraph" w:styleId="Index5">
    <w:name w:val="index 5"/>
    <w:basedOn w:val="Normal"/>
    <w:next w:val="Normal"/>
    <w:rsid w:val="006323E7"/>
    <w:pPr>
      <w:ind w:left="1000" w:hanging="200"/>
    </w:pPr>
  </w:style>
  <w:style w:type="paragraph" w:styleId="Index6">
    <w:name w:val="index 6"/>
    <w:basedOn w:val="Normal"/>
    <w:next w:val="Normal"/>
    <w:rsid w:val="006323E7"/>
    <w:pPr>
      <w:ind w:left="1200" w:hanging="200"/>
    </w:pPr>
  </w:style>
  <w:style w:type="paragraph" w:styleId="Index7">
    <w:name w:val="index 7"/>
    <w:basedOn w:val="Normal"/>
    <w:next w:val="Normal"/>
    <w:rsid w:val="006323E7"/>
    <w:pPr>
      <w:ind w:left="1400" w:hanging="200"/>
    </w:pPr>
  </w:style>
  <w:style w:type="paragraph" w:styleId="Index8">
    <w:name w:val="index 8"/>
    <w:basedOn w:val="Normal"/>
    <w:next w:val="Normal"/>
    <w:rsid w:val="006323E7"/>
    <w:pPr>
      <w:ind w:left="1600" w:hanging="200"/>
    </w:pPr>
  </w:style>
  <w:style w:type="paragraph" w:styleId="Index9">
    <w:name w:val="index 9"/>
    <w:basedOn w:val="Normal"/>
    <w:next w:val="Normal"/>
    <w:rsid w:val="006323E7"/>
    <w:pPr>
      <w:ind w:left="1800" w:hanging="200"/>
    </w:pPr>
  </w:style>
  <w:style w:type="paragraph" w:styleId="IndexHeading">
    <w:name w:val="index heading"/>
    <w:basedOn w:val="Normal"/>
    <w:next w:val="Index1"/>
    <w:rsid w:val="006323E7"/>
    <w:rPr>
      <w:rFonts w:ascii="Calibri Light" w:hAnsi="Calibri Light" w:cs="Times New Roman"/>
      <w:b/>
      <w:bCs/>
    </w:rPr>
  </w:style>
  <w:style w:type="paragraph" w:styleId="IntenseQuote">
    <w:name w:val="Intense Quote"/>
    <w:basedOn w:val="Normal"/>
    <w:next w:val="Normal"/>
    <w:link w:val="IntenseQuoteChar"/>
    <w:uiPriority w:val="30"/>
    <w:qFormat/>
    <w:rsid w:val="006323E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6323E7"/>
    <w:rPr>
      <w:rFonts w:ascii="Arial" w:hAnsi="Arial" w:cs="Arial"/>
      <w:i/>
      <w:iCs/>
      <w:color w:val="5B9BD5"/>
    </w:rPr>
  </w:style>
  <w:style w:type="paragraph" w:styleId="List">
    <w:name w:val="List"/>
    <w:basedOn w:val="Normal"/>
    <w:rsid w:val="006323E7"/>
    <w:pPr>
      <w:ind w:left="360" w:hanging="360"/>
      <w:contextualSpacing/>
    </w:pPr>
  </w:style>
  <w:style w:type="paragraph" w:styleId="List2">
    <w:name w:val="List 2"/>
    <w:basedOn w:val="Normal"/>
    <w:rsid w:val="006323E7"/>
    <w:pPr>
      <w:ind w:left="720" w:hanging="360"/>
      <w:contextualSpacing/>
    </w:pPr>
  </w:style>
  <w:style w:type="paragraph" w:styleId="List3">
    <w:name w:val="List 3"/>
    <w:basedOn w:val="Normal"/>
    <w:rsid w:val="006323E7"/>
    <w:pPr>
      <w:ind w:left="1080" w:hanging="360"/>
      <w:contextualSpacing/>
    </w:pPr>
  </w:style>
  <w:style w:type="paragraph" w:styleId="List4">
    <w:name w:val="List 4"/>
    <w:basedOn w:val="Normal"/>
    <w:rsid w:val="006323E7"/>
    <w:pPr>
      <w:ind w:left="1440" w:hanging="360"/>
      <w:contextualSpacing/>
    </w:pPr>
  </w:style>
  <w:style w:type="paragraph" w:styleId="List5">
    <w:name w:val="List 5"/>
    <w:basedOn w:val="Normal"/>
    <w:rsid w:val="006323E7"/>
    <w:pPr>
      <w:ind w:left="1800" w:hanging="360"/>
      <w:contextualSpacing/>
    </w:pPr>
  </w:style>
  <w:style w:type="paragraph" w:styleId="ListBullet">
    <w:name w:val="List Bullet"/>
    <w:basedOn w:val="Normal"/>
    <w:rsid w:val="006323E7"/>
    <w:pPr>
      <w:numPr>
        <w:numId w:val="6"/>
      </w:numPr>
      <w:contextualSpacing/>
    </w:pPr>
  </w:style>
  <w:style w:type="paragraph" w:styleId="ListBullet2">
    <w:name w:val="List Bullet 2"/>
    <w:basedOn w:val="Normal"/>
    <w:rsid w:val="006323E7"/>
    <w:pPr>
      <w:numPr>
        <w:numId w:val="7"/>
      </w:numPr>
      <w:contextualSpacing/>
    </w:pPr>
  </w:style>
  <w:style w:type="paragraph" w:styleId="ListBullet3">
    <w:name w:val="List Bullet 3"/>
    <w:basedOn w:val="Normal"/>
    <w:rsid w:val="006323E7"/>
    <w:pPr>
      <w:numPr>
        <w:numId w:val="8"/>
      </w:numPr>
      <w:contextualSpacing/>
    </w:pPr>
  </w:style>
  <w:style w:type="paragraph" w:styleId="ListBullet4">
    <w:name w:val="List Bullet 4"/>
    <w:basedOn w:val="Normal"/>
    <w:rsid w:val="006323E7"/>
    <w:pPr>
      <w:numPr>
        <w:numId w:val="9"/>
      </w:numPr>
      <w:contextualSpacing/>
    </w:pPr>
  </w:style>
  <w:style w:type="paragraph" w:styleId="ListBullet5">
    <w:name w:val="List Bullet 5"/>
    <w:basedOn w:val="Normal"/>
    <w:rsid w:val="006323E7"/>
    <w:pPr>
      <w:numPr>
        <w:numId w:val="10"/>
      </w:numPr>
      <w:contextualSpacing/>
    </w:pPr>
  </w:style>
  <w:style w:type="paragraph" w:styleId="ListContinue">
    <w:name w:val="List Continue"/>
    <w:basedOn w:val="Normal"/>
    <w:rsid w:val="006323E7"/>
    <w:pPr>
      <w:spacing w:after="120"/>
      <w:ind w:left="360"/>
      <w:contextualSpacing/>
    </w:pPr>
  </w:style>
  <w:style w:type="paragraph" w:styleId="ListContinue2">
    <w:name w:val="List Continue 2"/>
    <w:basedOn w:val="Normal"/>
    <w:rsid w:val="006323E7"/>
    <w:pPr>
      <w:spacing w:after="120"/>
      <w:ind w:left="720"/>
      <w:contextualSpacing/>
    </w:pPr>
  </w:style>
  <w:style w:type="paragraph" w:styleId="ListContinue3">
    <w:name w:val="List Continue 3"/>
    <w:basedOn w:val="Normal"/>
    <w:rsid w:val="006323E7"/>
    <w:pPr>
      <w:spacing w:after="120"/>
      <w:ind w:left="1080"/>
      <w:contextualSpacing/>
    </w:pPr>
  </w:style>
  <w:style w:type="paragraph" w:styleId="ListContinue4">
    <w:name w:val="List Continue 4"/>
    <w:basedOn w:val="Normal"/>
    <w:rsid w:val="006323E7"/>
    <w:pPr>
      <w:spacing w:after="120"/>
      <w:ind w:left="1440"/>
      <w:contextualSpacing/>
    </w:pPr>
  </w:style>
  <w:style w:type="paragraph" w:styleId="ListContinue5">
    <w:name w:val="List Continue 5"/>
    <w:basedOn w:val="Normal"/>
    <w:rsid w:val="006323E7"/>
    <w:pPr>
      <w:spacing w:after="120"/>
      <w:ind w:left="1800"/>
      <w:contextualSpacing/>
    </w:pPr>
  </w:style>
  <w:style w:type="paragraph" w:styleId="ListNumber">
    <w:name w:val="List Number"/>
    <w:basedOn w:val="Normal"/>
    <w:rsid w:val="006323E7"/>
    <w:pPr>
      <w:numPr>
        <w:numId w:val="11"/>
      </w:numPr>
      <w:contextualSpacing/>
    </w:pPr>
  </w:style>
  <w:style w:type="paragraph" w:styleId="ListNumber2">
    <w:name w:val="List Number 2"/>
    <w:basedOn w:val="Normal"/>
    <w:rsid w:val="006323E7"/>
    <w:pPr>
      <w:numPr>
        <w:numId w:val="12"/>
      </w:numPr>
      <w:contextualSpacing/>
    </w:pPr>
  </w:style>
  <w:style w:type="paragraph" w:styleId="ListNumber3">
    <w:name w:val="List Number 3"/>
    <w:basedOn w:val="Normal"/>
    <w:rsid w:val="006323E7"/>
    <w:pPr>
      <w:numPr>
        <w:numId w:val="13"/>
      </w:numPr>
      <w:contextualSpacing/>
    </w:pPr>
  </w:style>
  <w:style w:type="paragraph" w:styleId="ListNumber4">
    <w:name w:val="List Number 4"/>
    <w:basedOn w:val="Normal"/>
    <w:rsid w:val="006323E7"/>
    <w:pPr>
      <w:numPr>
        <w:numId w:val="14"/>
      </w:numPr>
      <w:contextualSpacing/>
    </w:pPr>
  </w:style>
  <w:style w:type="paragraph" w:styleId="ListNumber5">
    <w:name w:val="List Number 5"/>
    <w:basedOn w:val="Normal"/>
    <w:rsid w:val="006323E7"/>
    <w:pPr>
      <w:numPr>
        <w:numId w:val="15"/>
      </w:numPr>
      <w:contextualSpacing/>
    </w:pPr>
  </w:style>
  <w:style w:type="paragraph" w:styleId="ListParagraph">
    <w:name w:val="List Paragraph"/>
    <w:basedOn w:val="Normal"/>
    <w:uiPriority w:val="34"/>
    <w:qFormat/>
    <w:rsid w:val="006323E7"/>
    <w:pPr>
      <w:ind w:left="720"/>
    </w:pPr>
  </w:style>
  <w:style w:type="paragraph" w:styleId="MacroText">
    <w:name w:val="macro"/>
    <w:link w:val="MacroTextChar"/>
    <w:rsid w:val="006323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6323E7"/>
    <w:rPr>
      <w:rFonts w:ascii="Courier New" w:hAnsi="Courier New" w:cs="Courier New"/>
    </w:rPr>
  </w:style>
  <w:style w:type="paragraph" w:styleId="MessageHeader">
    <w:name w:val="Message Header"/>
    <w:basedOn w:val="Normal"/>
    <w:link w:val="MessageHeaderChar"/>
    <w:rsid w:val="006323E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6323E7"/>
    <w:rPr>
      <w:rFonts w:ascii="Calibri Light" w:eastAsia="Times New Roman" w:hAnsi="Calibri Light" w:cs="Times New Roman"/>
      <w:sz w:val="24"/>
      <w:szCs w:val="24"/>
      <w:shd w:val="pct20" w:color="auto" w:fill="auto"/>
    </w:rPr>
  </w:style>
  <w:style w:type="paragraph" w:styleId="NoSpacing">
    <w:name w:val="No Spacing"/>
    <w:uiPriority w:val="1"/>
    <w:qFormat/>
    <w:rsid w:val="006323E7"/>
    <w:rPr>
      <w:rFonts w:ascii="Arial" w:hAnsi="Arial" w:cs="Arial"/>
    </w:rPr>
  </w:style>
  <w:style w:type="paragraph" w:styleId="NormalWeb">
    <w:name w:val="Normal (Web)"/>
    <w:basedOn w:val="Normal"/>
    <w:rsid w:val="006323E7"/>
    <w:rPr>
      <w:rFonts w:ascii="Times New Roman" w:hAnsi="Times New Roman" w:cs="Times New Roman"/>
      <w:sz w:val="24"/>
      <w:szCs w:val="24"/>
    </w:rPr>
  </w:style>
  <w:style w:type="paragraph" w:styleId="NormalIndent">
    <w:name w:val="Normal Indent"/>
    <w:basedOn w:val="Normal"/>
    <w:rsid w:val="006323E7"/>
    <w:pPr>
      <w:ind w:left="720"/>
    </w:pPr>
  </w:style>
  <w:style w:type="paragraph" w:styleId="NoteHeading">
    <w:name w:val="Note Heading"/>
    <w:basedOn w:val="Normal"/>
    <w:next w:val="Normal"/>
    <w:link w:val="NoteHeadingChar"/>
    <w:rsid w:val="006323E7"/>
  </w:style>
  <w:style w:type="character" w:customStyle="1" w:styleId="NoteHeadingChar">
    <w:name w:val="Note Heading Char"/>
    <w:link w:val="NoteHeading"/>
    <w:rsid w:val="006323E7"/>
    <w:rPr>
      <w:rFonts w:ascii="Arial" w:hAnsi="Arial" w:cs="Arial"/>
    </w:rPr>
  </w:style>
  <w:style w:type="paragraph" w:styleId="Quote">
    <w:name w:val="Quote"/>
    <w:basedOn w:val="Normal"/>
    <w:next w:val="Normal"/>
    <w:link w:val="QuoteChar"/>
    <w:uiPriority w:val="29"/>
    <w:qFormat/>
    <w:rsid w:val="006323E7"/>
    <w:pPr>
      <w:spacing w:before="200" w:after="160"/>
      <w:ind w:left="864" w:right="864"/>
      <w:jc w:val="center"/>
    </w:pPr>
    <w:rPr>
      <w:i/>
      <w:iCs/>
      <w:color w:val="404040"/>
    </w:rPr>
  </w:style>
  <w:style w:type="character" w:customStyle="1" w:styleId="QuoteChar">
    <w:name w:val="Quote Char"/>
    <w:link w:val="Quote"/>
    <w:uiPriority w:val="29"/>
    <w:rsid w:val="006323E7"/>
    <w:rPr>
      <w:rFonts w:ascii="Arial" w:hAnsi="Arial" w:cs="Arial"/>
      <w:i/>
      <w:iCs/>
      <w:color w:val="404040"/>
    </w:rPr>
  </w:style>
  <w:style w:type="paragraph" w:styleId="Salutation">
    <w:name w:val="Salutation"/>
    <w:basedOn w:val="Normal"/>
    <w:next w:val="Normal"/>
    <w:link w:val="SalutationChar"/>
    <w:rsid w:val="006323E7"/>
  </w:style>
  <w:style w:type="character" w:customStyle="1" w:styleId="SalutationChar">
    <w:name w:val="Salutation Char"/>
    <w:link w:val="Salutation"/>
    <w:rsid w:val="006323E7"/>
    <w:rPr>
      <w:rFonts w:ascii="Arial" w:hAnsi="Arial" w:cs="Arial"/>
    </w:rPr>
  </w:style>
  <w:style w:type="paragraph" w:styleId="Signature">
    <w:name w:val="Signature"/>
    <w:basedOn w:val="Normal"/>
    <w:link w:val="SignatureChar"/>
    <w:rsid w:val="006323E7"/>
    <w:pPr>
      <w:ind w:left="4320"/>
    </w:pPr>
  </w:style>
  <w:style w:type="character" w:customStyle="1" w:styleId="SignatureChar">
    <w:name w:val="Signature Char"/>
    <w:link w:val="Signature"/>
    <w:rsid w:val="006323E7"/>
    <w:rPr>
      <w:rFonts w:ascii="Arial" w:hAnsi="Arial" w:cs="Arial"/>
    </w:rPr>
  </w:style>
  <w:style w:type="paragraph" w:styleId="Subtitle">
    <w:name w:val="Subtitle"/>
    <w:basedOn w:val="Normal"/>
    <w:next w:val="Normal"/>
    <w:link w:val="SubtitleChar"/>
    <w:qFormat/>
    <w:rsid w:val="006323E7"/>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6323E7"/>
    <w:rPr>
      <w:rFonts w:ascii="Calibri Light" w:eastAsia="Times New Roman" w:hAnsi="Calibri Light" w:cs="Times New Roman"/>
      <w:sz w:val="24"/>
      <w:szCs w:val="24"/>
    </w:rPr>
  </w:style>
  <w:style w:type="paragraph" w:styleId="TableofAuthorities">
    <w:name w:val="table of authorities"/>
    <w:basedOn w:val="Normal"/>
    <w:next w:val="Normal"/>
    <w:rsid w:val="006323E7"/>
    <w:pPr>
      <w:ind w:left="200" w:hanging="200"/>
    </w:pPr>
  </w:style>
  <w:style w:type="paragraph" w:styleId="TableofFigures">
    <w:name w:val="table of figures"/>
    <w:basedOn w:val="Normal"/>
    <w:next w:val="Normal"/>
    <w:rsid w:val="006323E7"/>
  </w:style>
  <w:style w:type="paragraph" w:styleId="Title">
    <w:name w:val="Title"/>
    <w:basedOn w:val="Normal"/>
    <w:next w:val="Normal"/>
    <w:link w:val="TitleChar"/>
    <w:qFormat/>
    <w:rsid w:val="006323E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6323E7"/>
    <w:rPr>
      <w:rFonts w:ascii="Calibri Light" w:eastAsia="Times New Roman" w:hAnsi="Calibri Light" w:cs="Times New Roman"/>
      <w:b/>
      <w:bCs/>
      <w:kern w:val="28"/>
      <w:sz w:val="32"/>
      <w:szCs w:val="32"/>
    </w:rPr>
  </w:style>
  <w:style w:type="paragraph" w:styleId="TOAHeading">
    <w:name w:val="toa heading"/>
    <w:basedOn w:val="Normal"/>
    <w:next w:val="Normal"/>
    <w:rsid w:val="006323E7"/>
    <w:pPr>
      <w:spacing w:before="120"/>
    </w:pPr>
    <w:rPr>
      <w:rFonts w:ascii="Calibri Light" w:hAnsi="Calibri Light" w:cs="Times New Roman"/>
      <w:b/>
      <w:bCs/>
      <w:sz w:val="24"/>
      <w:szCs w:val="24"/>
    </w:rPr>
  </w:style>
  <w:style w:type="paragraph" w:styleId="TOC1">
    <w:name w:val="toc 1"/>
    <w:basedOn w:val="Normal"/>
    <w:next w:val="Normal"/>
    <w:rsid w:val="006323E7"/>
  </w:style>
  <w:style w:type="paragraph" w:styleId="TOC2">
    <w:name w:val="toc 2"/>
    <w:basedOn w:val="Normal"/>
    <w:next w:val="Normal"/>
    <w:rsid w:val="006323E7"/>
    <w:pPr>
      <w:ind w:left="200"/>
    </w:pPr>
  </w:style>
  <w:style w:type="paragraph" w:styleId="TOC3">
    <w:name w:val="toc 3"/>
    <w:basedOn w:val="Normal"/>
    <w:next w:val="Normal"/>
    <w:rsid w:val="006323E7"/>
    <w:pPr>
      <w:ind w:left="400"/>
    </w:pPr>
  </w:style>
  <w:style w:type="paragraph" w:styleId="TOC4">
    <w:name w:val="toc 4"/>
    <w:basedOn w:val="Normal"/>
    <w:next w:val="Normal"/>
    <w:rsid w:val="006323E7"/>
    <w:pPr>
      <w:ind w:left="600"/>
    </w:pPr>
  </w:style>
  <w:style w:type="paragraph" w:styleId="TOC5">
    <w:name w:val="toc 5"/>
    <w:basedOn w:val="Normal"/>
    <w:next w:val="Normal"/>
    <w:rsid w:val="006323E7"/>
    <w:pPr>
      <w:ind w:left="800"/>
    </w:pPr>
  </w:style>
  <w:style w:type="paragraph" w:styleId="TOC6">
    <w:name w:val="toc 6"/>
    <w:basedOn w:val="Normal"/>
    <w:next w:val="Normal"/>
    <w:rsid w:val="006323E7"/>
    <w:pPr>
      <w:ind w:left="1000"/>
    </w:pPr>
  </w:style>
  <w:style w:type="paragraph" w:styleId="TOC7">
    <w:name w:val="toc 7"/>
    <w:basedOn w:val="Normal"/>
    <w:next w:val="Normal"/>
    <w:rsid w:val="006323E7"/>
    <w:pPr>
      <w:ind w:left="1200"/>
    </w:pPr>
  </w:style>
  <w:style w:type="paragraph" w:styleId="TOC8">
    <w:name w:val="toc 8"/>
    <w:basedOn w:val="Normal"/>
    <w:next w:val="Normal"/>
    <w:rsid w:val="006323E7"/>
    <w:pPr>
      <w:ind w:left="1400"/>
    </w:pPr>
  </w:style>
  <w:style w:type="paragraph" w:styleId="TOC9">
    <w:name w:val="toc 9"/>
    <w:basedOn w:val="Normal"/>
    <w:next w:val="Normal"/>
    <w:rsid w:val="006323E7"/>
    <w:pPr>
      <w:ind w:left="1600"/>
    </w:pPr>
  </w:style>
  <w:style w:type="paragraph" w:styleId="TOCHeading">
    <w:name w:val="TOC Heading"/>
    <w:basedOn w:val="Heading1"/>
    <w:next w:val="Normal"/>
    <w:uiPriority w:val="39"/>
    <w:semiHidden/>
    <w:unhideWhenUsed/>
    <w:qFormat/>
    <w:rsid w:val="006323E7"/>
    <w:pPr>
      <w:outlineLvl w:val="9"/>
    </w:pPr>
  </w:style>
  <w:style w:type="character" w:customStyle="1" w:styleId="PR2Char">
    <w:name w:val="PR2 Char"/>
    <w:link w:val="PR2"/>
    <w:uiPriority w:val="99"/>
    <w:rsid w:val="00877830"/>
    <w:rPr>
      <w:rFonts w:ascii="Arial" w:hAnsi="Arial" w:cs="Arial"/>
      <w:sz w:val="22"/>
    </w:rPr>
  </w:style>
  <w:style w:type="character" w:customStyle="1" w:styleId="PR1Char">
    <w:name w:val="PR1 Char"/>
    <w:link w:val="PR1"/>
    <w:rsid w:val="00877830"/>
    <w:rPr>
      <w:rFonts w:ascii="Arial" w:hAnsi="Arial" w:cs="Arial"/>
      <w:sz w:val="22"/>
    </w:rPr>
  </w:style>
  <w:style w:type="character" w:customStyle="1" w:styleId="EOSChar">
    <w:name w:val="EOS Char"/>
    <w:link w:val="EOS"/>
    <w:rsid w:val="000939A8"/>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57259">
      <w:bodyDiv w:val="1"/>
      <w:marLeft w:val="0"/>
      <w:marRight w:val="0"/>
      <w:marTop w:val="0"/>
      <w:marBottom w:val="0"/>
      <w:divBdr>
        <w:top w:val="none" w:sz="0" w:space="0" w:color="auto"/>
        <w:left w:val="none" w:sz="0" w:space="0" w:color="auto"/>
        <w:bottom w:val="none" w:sz="0" w:space="0" w:color="auto"/>
        <w:right w:val="none" w:sz="0" w:space="0" w:color="auto"/>
      </w:divBdr>
    </w:div>
    <w:div w:id="1074204244">
      <w:bodyDiv w:val="1"/>
      <w:marLeft w:val="0"/>
      <w:marRight w:val="0"/>
      <w:marTop w:val="0"/>
      <w:marBottom w:val="0"/>
      <w:divBdr>
        <w:top w:val="none" w:sz="0" w:space="0" w:color="auto"/>
        <w:left w:val="none" w:sz="0" w:space="0" w:color="auto"/>
        <w:bottom w:val="none" w:sz="0" w:space="0" w:color="auto"/>
        <w:right w:val="none" w:sz="0" w:space="0" w:color="auto"/>
      </w:divBdr>
    </w:div>
    <w:div w:id="133414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038FB-0C7D-40C3-89FE-113863052254}">
  <ds:schemaRefs>
    <ds:schemaRef ds:uri="http://schemas.microsoft.com/office/2006/metadata/longProperties"/>
  </ds:schemaRefs>
</ds:datastoreItem>
</file>

<file path=customXml/itemProps2.xml><?xml version="1.0" encoding="utf-8"?>
<ds:datastoreItem xmlns:ds="http://schemas.openxmlformats.org/officeDocument/2006/customXml" ds:itemID="{929AAA6B-8093-4559-A243-2497A714EDCB}">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175832a0-dacc-4945-ab2c-d9459f611efb"/>
    <ds:schemaRef ds:uri="http://schemas.microsoft.com/office/infopath/2007/PartnerControls"/>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8A9DDCF6-CDE9-4B01-B6C9-CB4C91C3E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0BA42-568C-4182-AD2D-D4E7DE2A19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8</Pages>
  <Words>1951</Words>
  <Characters>12076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SECTION 321541 - DECOMPOSED GRANITE SURFACING</vt:lpstr>
    </vt:vector>
  </TitlesOfParts>
  <Company>ARCOM, INC</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321540.01 - DECOMPOSED GRANITE SURFACING</dc:title>
  <dc:subject>DECOMPOSED GRANITE SURFACING</dc:subject>
  <dc:creator>ARCOM Inc.</dc:creator>
  <cp:keywords>BAS-13355-MS80</cp:keywords>
  <dc:description/>
  <cp:lastModifiedBy>Frazine Susan</cp:lastModifiedBy>
  <cp:revision>139</cp:revision>
  <cp:lastPrinted>2008-07-29T16:20:00Z</cp:lastPrinted>
  <dcterms:created xsi:type="dcterms:W3CDTF">2018-05-30T15:48:00Z</dcterms:created>
  <dcterms:modified xsi:type="dcterms:W3CDTF">2022-06-29T15:49:00Z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37200.0000000000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